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9ED6" w14:textId="77777777" w:rsidR="001464F8" w:rsidRPr="001464F8" w:rsidRDefault="001464F8" w:rsidP="001464F8">
      <w:pPr>
        <w:spacing w:line="240" w:lineRule="auto"/>
        <w:ind w:left="0" w:hanging="2"/>
        <w:rPr>
          <w:rFonts w:asciiTheme="majorHAnsi" w:hAnsiTheme="majorHAnsi" w:cstheme="majorHAnsi"/>
          <w:sz w:val="22"/>
          <w:szCs w:val="22"/>
        </w:rPr>
      </w:pPr>
    </w:p>
    <w:p w14:paraId="7DEB2093" w14:textId="77777777" w:rsidR="001464F8" w:rsidRPr="001464F8" w:rsidRDefault="001464F8" w:rsidP="001464F8">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 xml:space="preserve">APPLICANTFNAME APPLICANTLNAME </w:t>
      </w:r>
    </w:p>
    <w:p w14:paraId="404DA761" w14:textId="77777777" w:rsidR="001464F8" w:rsidRPr="001464F8" w:rsidRDefault="001464F8" w:rsidP="001464F8">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APPLICANTSTREET1</w:t>
      </w:r>
    </w:p>
    <w:p w14:paraId="7E1B175D" w14:textId="77777777" w:rsidR="001464F8" w:rsidRPr="001464F8" w:rsidRDefault="001464F8" w:rsidP="001464F8">
      <w:pPr>
        <w:spacing w:line="240" w:lineRule="auto"/>
        <w:ind w:left="0" w:hanging="2"/>
        <w:rPr>
          <w:rFonts w:asciiTheme="majorHAnsi" w:hAnsiTheme="majorHAnsi" w:cstheme="majorHAnsi"/>
          <w:sz w:val="22"/>
          <w:szCs w:val="22"/>
        </w:rPr>
      </w:pPr>
      <w:r w:rsidRPr="001464F8">
        <w:rPr>
          <w:rFonts w:asciiTheme="majorHAnsi" w:hAnsiTheme="majorHAnsi" w:cstheme="majorHAnsi"/>
          <w:sz w:val="22"/>
          <w:szCs w:val="22"/>
        </w:rPr>
        <w:t>APPLICANTSUBURB, APPLICANTSTATE APPLICANTPOSTCODE</w:t>
      </w:r>
    </w:p>
    <w:p w14:paraId="705C56E6" w14:textId="77777777" w:rsidR="001464F8" w:rsidRPr="001464F8" w:rsidRDefault="001464F8" w:rsidP="001464F8">
      <w:pPr>
        <w:spacing w:line="240" w:lineRule="auto"/>
        <w:ind w:left="0" w:hanging="2"/>
        <w:rPr>
          <w:rFonts w:asciiTheme="majorHAnsi" w:hAnsiTheme="majorHAnsi" w:cstheme="majorHAnsi"/>
          <w:sz w:val="22"/>
          <w:szCs w:val="22"/>
        </w:rPr>
      </w:pPr>
    </w:p>
    <w:p w14:paraId="217EA92C" w14:textId="21165667" w:rsidR="001464F8" w:rsidRPr="001464F8" w:rsidRDefault="001464F8" w:rsidP="001464F8">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464F8">
        <w:rPr>
          <w:rFonts w:asciiTheme="majorHAnsi" w:hAnsiTheme="majorHAnsi" w:cstheme="majorHAnsi"/>
          <w:sz w:val="22"/>
          <w:szCs w:val="22"/>
        </w:rPr>
        <w:t>Dear APPLICANTFNAME:</w:t>
      </w:r>
    </w:p>
    <w:p w14:paraId="132CBAF4" w14:textId="77777777" w:rsidR="00D65ED5" w:rsidRPr="001464F8" w:rsidRDefault="00D65ED5">
      <w:pPr>
        <w:ind w:left="0" w:hanging="2"/>
        <w:rPr>
          <w:rFonts w:asciiTheme="majorHAnsi" w:eastAsia="Times New Roman" w:hAnsiTheme="majorHAnsi" w:cstheme="majorHAnsi"/>
          <w:sz w:val="22"/>
          <w:szCs w:val="22"/>
        </w:rPr>
      </w:pPr>
    </w:p>
    <w:p w14:paraId="360CDE6F" w14:textId="670DBE11" w:rsidR="00D65ED5" w:rsidRPr="001464F8" w:rsidRDefault="001464F8">
      <w:pPr>
        <w:ind w:left="0" w:hanging="2"/>
        <w:jc w:val="both"/>
        <w:rPr>
          <w:rFonts w:asciiTheme="majorHAnsi" w:eastAsia="Times New Roman" w:hAnsiTheme="majorHAnsi" w:cstheme="majorHAnsi"/>
          <w:sz w:val="22"/>
          <w:szCs w:val="22"/>
        </w:rPr>
      </w:pPr>
      <w:r w:rsidRPr="001464F8">
        <w:rPr>
          <w:rFonts w:asciiTheme="majorHAnsi" w:eastAsia="Times New Roman" w:hAnsiTheme="majorHAnsi" w:cstheme="majorHAnsi"/>
          <w:sz w:val="22"/>
          <w:szCs w:val="22"/>
        </w:rPr>
        <w:t xml:space="preserve">I am pleased to offer you employment at the University of Connecticut. Please review the information below that outlines the principal terms of your employment at the University. </w:t>
      </w:r>
    </w:p>
    <w:p w14:paraId="26BE2038" w14:textId="77777777" w:rsidR="001464F8" w:rsidRPr="001464F8" w:rsidRDefault="001464F8">
      <w:pPr>
        <w:ind w:left="0" w:hanging="2"/>
        <w:rPr>
          <w:rFonts w:asciiTheme="majorHAnsi" w:eastAsia="Times New Roman" w:hAnsiTheme="majorHAnsi" w:cstheme="majorHAnsi"/>
          <w:sz w:val="22"/>
          <w:szCs w:val="22"/>
        </w:rPr>
      </w:pPr>
      <w:bookmarkStart w:id="0" w:name="_heading=h.10yfqexihqlx" w:colFirst="0" w:colLast="0"/>
      <w:bookmarkEnd w:id="0"/>
    </w:p>
    <w:tbl>
      <w:tblPr>
        <w:tblW w:w="8902" w:type="dxa"/>
        <w:tblBorders>
          <w:top w:val="nil"/>
          <w:left w:val="nil"/>
          <w:bottom w:val="nil"/>
          <w:right w:val="nil"/>
          <w:insideH w:val="nil"/>
          <w:insideV w:val="nil"/>
        </w:tblBorders>
        <w:tblLayout w:type="fixed"/>
        <w:tblLook w:val="0600" w:firstRow="0" w:lastRow="0" w:firstColumn="0" w:lastColumn="0" w:noHBand="1" w:noVBand="1"/>
      </w:tblPr>
      <w:tblGrid>
        <w:gridCol w:w="4672"/>
        <w:gridCol w:w="4230"/>
      </w:tblGrid>
      <w:tr w:rsidR="001464F8" w:rsidRPr="001464F8" w14:paraId="6D729125" w14:textId="77777777" w:rsidTr="008B0D21">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6E6BA4A" w14:textId="4438BA54" w:rsidR="001464F8" w:rsidRPr="001464F8" w:rsidRDefault="001464F8" w:rsidP="00E37363">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 Title</w:t>
            </w:r>
          </w:p>
        </w:tc>
        <w:tc>
          <w:tcPr>
            <w:tcW w:w="4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C85A0B2" w14:textId="77777777" w:rsidR="001464F8" w:rsidRPr="001464F8" w:rsidRDefault="001464F8" w:rsidP="00E37363">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JOBTITLE</w:t>
            </w:r>
          </w:p>
        </w:tc>
      </w:tr>
      <w:tr w:rsidR="001464F8" w:rsidRPr="001464F8" w14:paraId="27DFDA34"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373964" w14:textId="77777777" w:rsidR="001464F8" w:rsidRPr="001464F8" w:rsidRDefault="001464F8" w:rsidP="00E37363">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Department</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A1A265" w14:textId="77777777" w:rsidR="001464F8" w:rsidRPr="001464F8" w:rsidRDefault="001464F8" w:rsidP="00E37363">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JOBSUBDEPARTMENT</w:t>
            </w:r>
          </w:p>
        </w:tc>
      </w:tr>
      <w:tr w:rsidR="00D7546D" w:rsidRPr="001464F8" w14:paraId="4B1FE4CA"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04EACCE" w14:textId="5AC4C690" w:rsidR="00D7546D" w:rsidRPr="001464F8" w:rsidRDefault="00D7546D" w:rsidP="00E3736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4820D1" w14:textId="3F335CEE" w:rsidR="00D7546D" w:rsidRPr="001464F8" w:rsidRDefault="00D7546D" w:rsidP="00E37363">
            <w:pPr>
              <w:pStyle w:val="BalloonText"/>
              <w:ind w:left="0" w:hanging="2"/>
              <w:rPr>
                <w:rStyle w:val="SubtleEmphasis"/>
                <w:rFonts w:asciiTheme="majorHAnsi" w:hAnsiTheme="majorHAnsi" w:cstheme="majorHAnsi"/>
                <w:i w:val="0"/>
                <w:color w:val="auto"/>
                <w:sz w:val="22"/>
                <w:szCs w:val="22"/>
              </w:rPr>
            </w:pPr>
            <w:r w:rsidRPr="00D7546D">
              <w:rPr>
                <w:rStyle w:val="SubtleEmphasis"/>
                <w:rFonts w:asciiTheme="majorHAnsi" w:hAnsiTheme="majorHAnsi" w:cstheme="majorHAnsi"/>
                <w:i w:val="0"/>
                <w:color w:val="auto"/>
                <w:sz w:val="22"/>
                <w:szCs w:val="22"/>
              </w:rPr>
              <w:t>JOBDEPARTMENT</w:t>
            </w:r>
          </w:p>
        </w:tc>
      </w:tr>
      <w:tr w:rsidR="002535AA" w:rsidRPr="001464F8" w14:paraId="55AB004B"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C9FE919" w14:textId="1A68AACE" w:rsidR="002535AA" w:rsidRDefault="002535AA" w:rsidP="002535AA">
            <w:pPr>
              <w:pStyle w:val="BalloonText"/>
              <w:ind w:leftChars="0" w:left="0" w:firstLineChars="0" w:firstLine="0"/>
              <w:rPr>
                <w:rStyle w:val="SubtleEmphasis"/>
                <w:rFonts w:asciiTheme="majorHAnsi" w:hAnsiTheme="majorHAnsi" w:cstheme="majorHAnsi"/>
                <w:i w:val="0"/>
                <w:color w:val="auto"/>
                <w:sz w:val="22"/>
                <w:szCs w:val="22"/>
              </w:rPr>
            </w:pPr>
            <w:r w:rsidRPr="001464F8">
              <w:rPr>
                <w:rStyle w:val="SubtleEmphasis"/>
                <w:rFonts w:asciiTheme="majorHAnsi" w:hAnsiTheme="majorHAnsi" w:cstheme="majorHAnsi"/>
                <w:i w:val="0"/>
                <w:color w:val="auto"/>
                <w:sz w:val="22"/>
                <w:szCs w:val="22"/>
              </w:rPr>
              <w:t>Executive Division</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BE395B" w14:textId="3C6D5536" w:rsidR="002535AA" w:rsidRPr="00D7546D" w:rsidRDefault="002535AA" w:rsidP="002535AA">
            <w:pPr>
              <w:pStyle w:val="BalloonText"/>
              <w:ind w:left="0" w:hanging="2"/>
              <w:rPr>
                <w:rStyle w:val="SubtleEmphasis"/>
                <w:rFonts w:asciiTheme="majorHAnsi" w:hAnsiTheme="majorHAnsi" w:cstheme="majorHAnsi"/>
                <w:i w:val="0"/>
                <w:color w:val="auto"/>
                <w:sz w:val="22"/>
                <w:szCs w:val="22"/>
              </w:rPr>
            </w:pPr>
            <w:r w:rsidRPr="001464F8">
              <w:rPr>
                <w:rStyle w:val="SubtleEmphasis"/>
                <w:rFonts w:asciiTheme="majorHAnsi" w:hAnsiTheme="majorHAnsi" w:cstheme="majorHAnsi"/>
                <w:i w:val="0"/>
                <w:color w:val="auto"/>
                <w:sz w:val="22"/>
                <w:szCs w:val="22"/>
              </w:rPr>
              <w:t>JOBBRAND</w:t>
            </w:r>
          </w:p>
        </w:tc>
      </w:tr>
      <w:tr w:rsidR="002535AA" w:rsidRPr="001464F8" w14:paraId="50DA0631"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1C2CABE" w14:textId="25F685CE"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E8AA4C" w14:textId="63FCC3B6" w:rsidR="002535AA" w:rsidRPr="001464F8" w:rsidRDefault="00AF1368" w:rsidP="002535AA">
            <w:pPr>
              <w:pStyle w:val="BalloonText"/>
              <w:ind w:left="0" w:hanging="2"/>
              <w:rPr>
                <w:rStyle w:val="SubtleEmphasis"/>
                <w:rFonts w:asciiTheme="majorHAnsi" w:hAnsiTheme="majorHAnsi" w:cstheme="majorHAnsi"/>
                <w:i w:val="0"/>
                <w:iCs w:val="0"/>
                <w:color w:val="auto"/>
                <w:sz w:val="22"/>
                <w:szCs w:val="22"/>
              </w:rPr>
            </w:pPr>
            <w:r w:rsidRPr="00AF1368">
              <w:rPr>
                <w:rStyle w:val="SubtleEmphasis"/>
                <w:rFonts w:asciiTheme="majorHAnsi" w:hAnsiTheme="majorHAnsi" w:cstheme="majorHAnsi"/>
                <w:i w:val="0"/>
                <w:color w:val="auto"/>
                <w:sz w:val="22"/>
                <w:szCs w:val="22"/>
              </w:rPr>
              <w:t>SIGNEDBYFNAME SIGNEDBYLNAME</w:t>
            </w:r>
          </w:p>
        </w:tc>
      </w:tr>
      <w:tr w:rsidR="002535AA" w:rsidRPr="001464F8" w14:paraId="529E4318"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2C64CF" w14:textId="77777777"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Executive Division</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243F53" w14:textId="77777777" w:rsidR="002535AA" w:rsidRPr="001464F8" w:rsidRDefault="002535AA" w:rsidP="002535AA">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JOBBRAND</w:t>
            </w:r>
          </w:p>
        </w:tc>
      </w:tr>
      <w:tr w:rsidR="002535AA" w:rsidRPr="001464F8" w14:paraId="50B4F860"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80D7CC" w14:textId="77777777"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Building Location</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5E36C0D" w14:textId="77777777" w:rsidR="002535AA" w:rsidRPr="001464F8" w:rsidRDefault="002535AA" w:rsidP="002535AA">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SITETITLE</w:t>
            </w:r>
          </w:p>
        </w:tc>
      </w:tr>
      <w:tr w:rsidR="002535AA" w:rsidRPr="001464F8" w14:paraId="0136353F"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DC8490" w14:textId="77777777"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Appointment Term</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D64587" w14:textId="77777777" w:rsidR="002535AA" w:rsidRPr="001464F8" w:rsidRDefault="002535AA" w:rsidP="002535AA">
            <w:pPr>
              <w:pStyle w:val="BalloonText"/>
              <w:ind w:left="0" w:hanging="2"/>
              <w:rPr>
                <w:rStyle w:val="SubtleEmphasis"/>
                <w:rFonts w:asciiTheme="majorHAnsi" w:hAnsiTheme="majorHAnsi" w:cstheme="majorHAnsi"/>
                <w:i w:val="0"/>
                <w:iCs w:val="0"/>
                <w:color w:val="auto"/>
                <w:sz w:val="22"/>
                <w:szCs w:val="22"/>
              </w:rPr>
            </w:pPr>
            <w:r w:rsidRPr="001464F8">
              <w:rPr>
                <w:rFonts w:asciiTheme="majorHAnsi" w:hAnsiTheme="majorHAnsi" w:cstheme="majorHAnsi"/>
                <w:sz w:val="22"/>
                <w:szCs w:val="22"/>
              </w:rPr>
              <w:t>GENERIC_APPOINTMENT_</w:t>
            </w:r>
          </w:p>
        </w:tc>
      </w:tr>
      <w:tr w:rsidR="002535AA" w:rsidRPr="001464F8" w14:paraId="6553B9FA"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7D8DD3" w14:textId="3E176EAD" w:rsidR="002535AA" w:rsidRPr="001464F8" w:rsidRDefault="002535AA" w:rsidP="002535AA">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B6B53C" w14:textId="23FDA95B" w:rsidR="002535AA" w:rsidRPr="001464F8" w:rsidRDefault="002535AA" w:rsidP="002535AA">
            <w:pPr>
              <w:pStyle w:val="BalloonText"/>
              <w:ind w:left="0" w:hanging="2"/>
              <w:rPr>
                <w:rFonts w:asciiTheme="majorHAnsi" w:hAnsiTheme="majorHAnsi" w:cstheme="majorHAnsi"/>
                <w:sz w:val="22"/>
                <w:szCs w:val="22"/>
              </w:rPr>
            </w:pPr>
            <w:r>
              <w:rPr>
                <w:rFonts w:asciiTheme="majorHAnsi" w:hAnsiTheme="majorHAnsi" w:cstheme="majorHAnsi"/>
                <w:sz w:val="22"/>
                <w:szCs w:val="22"/>
              </w:rPr>
              <w:t>JOBSUPPLEMENTARY4</w:t>
            </w:r>
          </w:p>
        </w:tc>
      </w:tr>
      <w:tr w:rsidR="002535AA" w:rsidRPr="001464F8" w14:paraId="1F36CE16"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A56644" w14:textId="77777777"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Start Date</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50F0E8" w14:textId="77777777" w:rsidR="002535AA" w:rsidRPr="001464F8" w:rsidRDefault="002535AA" w:rsidP="002535AA">
            <w:pPr>
              <w:pStyle w:val="BalloonText"/>
              <w:ind w:left="0" w:hanging="2"/>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OFFERSTARTDATE</w:t>
            </w:r>
          </w:p>
        </w:tc>
      </w:tr>
      <w:tr w:rsidR="002535AA" w:rsidRPr="001464F8" w14:paraId="4CF6EE6E"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B6CB93" w14:textId="77777777" w:rsidR="002535AA" w:rsidRPr="001464F8" w:rsidRDefault="002535AA" w:rsidP="002535AA">
            <w:pPr>
              <w:pStyle w:val="BalloonText"/>
              <w:ind w:leftChars="0" w:left="0" w:firstLineChars="0" w:firstLine="0"/>
              <w:rPr>
                <w:rStyle w:val="SubtleEmphasis"/>
                <w:rFonts w:asciiTheme="majorHAnsi" w:hAnsiTheme="majorHAnsi" w:cstheme="majorHAnsi"/>
                <w:i w:val="0"/>
                <w:iCs w:val="0"/>
                <w:color w:val="auto"/>
                <w:sz w:val="22"/>
                <w:szCs w:val="22"/>
              </w:rPr>
            </w:pPr>
            <w:r w:rsidRPr="001464F8">
              <w:rPr>
                <w:rStyle w:val="SubtleEmphasis"/>
                <w:rFonts w:asciiTheme="majorHAnsi" w:hAnsiTheme="majorHAnsi" w:cstheme="majorHAnsi"/>
                <w:i w:val="0"/>
                <w:color w:val="auto"/>
                <w:sz w:val="22"/>
                <w:szCs w:val="22"/>
              </w:rPr>
              <w:t>Full-Time Annual Salary</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AC95AD" w14:textId="77777777" w:rsidR="002535AA" w:rsidRPr="001464F8" w:rsidRDefault="002535AA" w:rsidP="002535AA">
            <w:pPr>
              <w:pStyle w:val="BalloonText"/>
              <w:ind w:left="0" w:hanging="2"/>
              <w:rPr>
                <w:rStyle w:val="SubtleEmphasis"/>
                <w:rFonts w:asciiTheme="majorHAnsi" w:hAnsiTheme="majorHAnsi" w:cstheme="majorHAnsi"/>
                <w:i w:val="0"/>
                <w:iCs w:val="0"/>
                <w:color w:val="auto"/>
                <w:sz w:val="22"/>
                <w:szCs w:val="22"/>
              </w:rPr>
            </w:pPr>
            <w:r w:rsidRPr="001464F8">
              <w:rPr>
                <w:rFonts w:asciiTheme="majorHAnsi" w:hAnsiTheme="majorHAnsi" w:cstheme="majorHAnsi"/>
                <w:sz w:val="22"/>
                <w:szCs w:val="22"/>
              </w:rPr>
              <w:t>$OFFERSUPER</w:t>
            </w:r>
          </w:p>
        </w:tc>
      </w:tr>
      <w:tr w:rsidR="002535AA" w:rsidRPr="001464F8" w14:paraId="1AE5744A"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25D0F9" w14:textId="77777777" w:rsidR="002535AA" w:rsidRPr="0072153E" w:rsidRDefault="002535AA" w:rsidP="002535AA">
            <w:pPr>
              <w:pStyle w:val="BalloonText"/>
              <w:ind w:leftChars="0" w:left="0" w:firstLineChars="0" w:firstLine="0"/>
              <w:rPr>
                <w:rFonts w:asciiTheme="majorHAnsi" w:hAnsiTheme="majorHAnsi" w:cstheme="majorHAnsi"/>
                <w:sz w:val="22"/>
                <w:szCs w:val="22"/>
              </w:rPr>
            </w:pPr>
            <w:r w:rsidRPr="0072153E">
              <w:rPr>
                <w:rFonts w:asciiTheme="majorHAnsi" w:hAnsiTheme="majorHAnsi" w:cstheme="majorHAnsi"/>
                <w:sz w:val="22"/>
                <w:szCs w:val="22"/>
              </w:rPr>
              <w:t>Health Benefits Enrollment Deadline</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DCEA039" w14:textId="77777777" w:rsidR="002535AA" w:rsidRPr="0072153E" w:rsidRDefault="002535AA" w:rsidP="002535AA">
            <w:pPr>
              <w:pStyle w:val="BalloonText"/>
              <w:ind w:leftChars="0" w:left="2" w:hanging="2"/>
              <w:rPr>
                <w:rFonts w:asciiTheme="majorHAnsi" w:hAnsiTheme="majorHAnsi" w:cstheme="majorHAnsi"/>
                <w:sz w:val="22"/>
                <w:szCs w:val="22"/>
              </w:rPr>
            </w:pPr>
            <w:r w:rsidRPr="0072153E">
              <w:rPr>
                <w:rStyle w:val="SubtleEmphasis"/>
                <w:rFonts w:asciiTheme="majorHAnsi" w:hAnsiTheme="majorHAnsi" w:cstheme="majorHAnsi"/>
                <w:i w:val="0"/>
                <w:iCs w:val="0"/>
                <w:color w:val="auto"/>
                <w:sz w:val="22"/>
                <w:szCs w:val="22"/>
              </w:rPr>
              <w:t xml:space="preserve">31 Days after </w:t>
            </w:r>
            <w:r w:rsidRPr="0072153E">
              <w:rPr>
                <w:rStyle w:val="SubtleEmphasis"/>
                <w:rFonts w:asciiTheme="majorHAnsi" w:hAnsiTheme="majorHAnsi" w:cstheme="majorHAnsi"/>
                <w:i w:val="0"/>
                <w:color w:val="auto"/>
                <w:sz w:val="22"/>
                <w:szCs w:val="22"/>
              </w:rPr>
              <w:t>OFFERSTARTDATE</w:t>
            </w:r>
          </w:p>
        </w:tc>
      </w:tr>
      <w:tr w:rsidR="002535AA" w:rsidRPr="001464F8" w14:paraId="2FEA3656"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AAFC98" w14:textId="77777777" w:rsidR="002535AA" w:rsidRPr="0072153E" w:rsidRDefault="002535AA" w:rsidP="002535AA">
            <w:pPr>
              <w:pStyle w:val="BalloonText"/>
              <w:ind w:leftChars="0" w:left="0" w:firstLineChars="0" w:firstLine="0"/>
              <w:rPr>
                <w:rFonts w:asciiTheme="majorHAnsi" w:hAnsiTheme="majorHAnsi" w:cstheme="majorHAnsi"/>
                <w:sz w:val="22"/>
                <w:szCs w:val="22"/>
              </w:rPr>
            </w:pPr>
            <w:r w:rsidRPr="0072153E">
              <w:rPr>
                <w:rFonts w:asciiTheme="majorHAnsi" w:hAnsiTheme="majorHAnsi" w:cstheme="majorHAnsi"/>
                <w:sz w:val="22"/>
                <w:szCs w:val="22"/>
              </w:rPr>
              <w:t>Retirement Election Deadline</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A93886" w14:textId="77777777" w:rsidR="002535AA" w:rsidRPr="0072153E" w:rsidRDefault="002535AA" w:rsidP="002535AA">
            <w:pPr>
              <w:pStyle w:val="BalloonText"/>
              <w:ind w:leftChars="0" w:left="2" w:hanging="2"/>
              <w:rPr>
                <w:rFonts w:asciiTheme="majorHAnsi" w:hAnsiTheme="majorHAnsi" w:cstheme="majorHAnsi"/>
                <w:sz w:val="22"/>
                <w:szCs w:val="22"/>
              </w:rPr>
            </w:pPr>
            <w:r w:rsidRPr="0072153E">
              <w:rPr>
                <w:rStyle w:val="SubtleEmphasis"/>
                <w:rFonts w:asciiTheme="majorHAnsi" w:hAnsiTheme="majorHAnsi" w:cstheme="majorHAnsi"/>
                <w:i w:val="0"/>
                <w:color w:val="auto"/>
                <w:sz w:val="22"/>
                <w:szCs w:val="22"/>
              </w:rPr>
              <w:t>OFFERSTARTDATE</w:t>
            </w:r>
          </w:p>
        </w:tc>
      </w:tr>
      <w:tr w:rsidR="002535AA" w:rsidRPr="001464F8" w14:paraId="6013D866" w14:textId="77777777" w:rsidTr="008B0D21">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3349EC" w14:textId="5508215E" w:rsidR="002535AA" w:rsidRPr="001464F8" w:rsidRDefault="002535AA" w:rsidP="002535AA">
            <w:pPr>
              <w:pStyle w:val="BalloonText"/>
              <w:ind w:leftChars="0" w:left="0" w:firstLineChars="0" w:firstLine="0"/>
              <w:rPr>
                <w:rFonts w:asciiTheme="majorHAnsi" w:hAnsiTheme="majorHAnsi" w:cstheme="majorHAnsi"/>
                <w:sz w:val="22"/>
                <w:szCs w:val="22"/>
              </w:rPr>
            </w:pPr>
            <w:r w:rsidRPr="001464F8">
              <w:rPr>
                <w:rFonts w:asciiTheme="majorHAnsi" w:hAnsiTheme="majorHAnsi" w:cstheme="majorHAnsi"/>
                <w:sz w:val="22"/>
                <w:szCs w:val="22"/>
              </w:rPr>
              <w:t>Orientation Date</w:t>
            </w:r>
          </w:p>
        </w:tc>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7C3EB" w14:textId="77777777" w:rsidR="002535AA" w:rsidRPr="001464F8" w:rsidRDefault="002535AA" w:rsidP="002535AA">
            <w:pPr>
              <w:pStyle w:val="BalloonText"/>
              <w:ind w:left="0" w:hanging="2"/>
              <w:rPr>
                <w:rFonts w:asciiTheme="majorHAnsi" w:hAnsiTheme="majorHAnsi" w:cstheme="majorHAnsi"/>
                <w:sz w:val="22"/>
                <w:szCs w:val="22"/>
              </w:rPr>
            </w:pPr>
            <w:r w:rsidRPr="001464F8">
              <w:rPr>
                <w:rFonts w:asciiTheme="majorHAnsi" w:hAnsiTheme="majorHAnsi" w:cstheme="majorHAnsi"/>
                <w:sz w:val="22"/>
                <w:szCs w:val="22"/>
              </w:rPr>
              <w:t>OFFERSUPPLEMENTARY_DATE01</w:t>
            </w:r>
          </w:p>
        </w:tc>
      </w:tr>
    </w:tbl>
    <w:p w14:paraId="7461AC93" w14:textId="77777777" w:rsidR="001464F8" w:rsidRPr="001464F8" w:rsidRDefault="001464F8" w:rsidP="00436129">
      <w:pPr>
        <w:ind w:left="0" w:hanging="2"/>
        <w:jc w:val="both"/>
        <w:rPr>
          <w:rFonts w:asciiTheme="majorHAnsi" w:eastAsia="Times New Roman" w:hAnsiTheme="majorHAnsi" w:cstheme="majorHAnsi"/>
          <w:sz w:val="22"/>
          <w:szCs w:val="22"/>
        </w:rPr>
      </w:pPr>
    </w:p>
    <w:p w14:paraId="17832F29" w14:textId="340F1517" w:rsidR="00AF1368" w:rsidRDefault="00AF1368" w:rsidP="00436129">
      <w:pPr>
        <w:ind w:left="0" w:hanging="2"/>
        <w:jc w:val="both"/>
        <w:rPr>
          <w:rFonts w:asciiTheme="majorHAnsi" w:eastAsia="Times New Roman" w:hAnsiTheme="majorHAnsi" w:cstheme="majorHAnsi"/>
          <w:sz w:val="22"/>
          <w:szCs w:val="22"/>
        </w:rPr>
      </w:pPr>
      <w:r w:rsidRPr="00AF1368">
        <w:rPr>
          <w:rFonts w:asciiTheme="majorHAnsi" w:eastAsia="Times New Roman"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222E79B7" w14:textId="77777777" w:rsidR="00AF1368" w:rsidRDefault="00AF1368" w:rsidP="00436129">
      <w:pPr>
        <w:ind w:left="0" w:hanging="2"/>
        <w:jc w:val="both"/>
        <w:rPr>
          <w:rFonts w:asciiTheme="majorHAnsi" w:eastAsia="Times New Roman" w:hAnsiTheme="majorHAnsi" w:cstheme="majorHAnsi"/>
          <w:sz w:val="22"/>
          <w:szCs w:val="22"/>
        </w:rPr>
      </w:pPr>
    </w:p>
    <w:p w14:paraId="65C3FCDF" w14:textId="1EB50932" w:rsidR="002535AA" w:rsidRDefault="002535AA" w:rsidP="00436129">
      <w:pPr>
        <w:ind w:left="0" w:hanging="2"/>
        <w:jc w:val="both"/>
        <w:rPr>
          <w:rFonts w:asciiTheme="majorHAnsi" w:eastAsia="Times New Roman" w:hAnsiTheme="majorHAnsi" w:cstheme="majorHAnsi"/>
          <w:b/>
          <w:sz w:val="22"/>
          <w:szCs w:val="22"/>
        </w:rPr>
      </w:pPr>
      <w:r w:rsidRPr="002535AA">
        <w:rPr>
          <w:rFonts w:asciiTheme="majorHAnsi" w:eastAsia="Times New Roman" w:hAnsiTheme="majorHAnsi" w:cstheme="majorHAnsi"/>
          <w:sz w:val="22"/>
          <w:szCs w:val="22"/>
        </w:rPr>
        <w:t xml:space="preserve">Your salary may be increased in the future following a process of merit review. University policy prescribes that management employees be evaluated annually. As a management exempt employee you are “at will,” serving at the pleasure of the _________ </w:t>
      </w:r>
      <w:r w:rsidRPr="002535AA">
        <w:rPr>
          <w:rFonts w:asciiTheme="majorHAnsi" w:eastAsia="Times New Roman" w:hAnsiTheme="majorHAnsi" w:cstheme="majorHAnsi"/>
          <w:b/>
          <w:sz w:val="22"/>
          <w:szCs w:val="22"/>
        </w:rPr>
        <w:t xml:space="preserve">[University Executive].  </w:t>
      </w:r>
    </w:p>
    <w:p w14:paraId="70FA7CDF" w14:textId="54957BA2" w:rsidR="00B63AF6" w:rsidRDefault="00B63AF6" w:rsidP="00436129">
      <w:pPr>
        <w:ind w:left="0" w:hanging="2"/>
        <w:jc w:val="both"/>
        <w:rPr>
          <w:rFonts w:asciiTheme="majorHAnsi" w:eastAsia="Times New Roman" w:hAnsiTheme="majorHAnsi" w:cstheme="majorHAnsi"/>
          <w:b/>
          <w:sz w:val="22"/>
          <w:szCs w:val="22"/>
        </w:rPr>
      </w:pPr>
    </w:p>
    <w:p w14:paraId="05B4E32D" w14:textId="695D267F" w:rsidR="00B63AF6" w:rsidRDefault="00B63AF6" w:rsidP="00436129">
      <w:pPr>
        <w:ind w:left="0" w:hanging="2"/>
        <w:jc w:val="both"/>
        <w:rPr>
          <w:rFonts w:asciiTheme="majorHAnsi" w:eastAsia="Times New Roman" w:hAnsiTheme="majorHAnsi" w:cstheme="majorHAnsi"/>
          <w:sz w:val="22"/>
          <w:szCs w:val="22"/>
        </w:rPr>
      </w:pPr>
      <w:r w:rsidRPr="00B63AF6">
        <w:rPr>
          <w:rFonts w:asciiTheme="majorHAnsi" w:eastAsia="Times New Roman" w:hAnsiTheme="majorHAnsi" w:cstheme="majorHAnsi"/>
          <w:sz w:val="22"/>
          <w:szCs w:val="22"/>
        </w:rPr>
        <w:t xml:space="preserve">The benefits available to you as a management exempt employee are established by the University’s Board of Trustees and described generally </w:t>
      </w:r>
      <w:r>
        <w:rPr>
          <w:rFonts w:asciiTheme="majorHAnsi" w:eastAsia="Times New Roman" w:hAnsiTheme="majorHAnsi" w:cstheme="majorHAnsi"/>
          <w:sz w:val="22"/>
          <w:szCs w:val="22"/>
        </w:rPr>
        <w:t xml:space="preserve">on the Human Resources </w:t>
      </w:r>
      <w:hyperlink r:id="rId7" w:history="1">
        <w:r w:rsidRPr="00B63AF6">
          <w:rPr>
            <w:rStyle w:val="Hyperlink"/>
            <w:rFonts w:asciiTheme="majorHAnsi" w:eastAsia="Times New Roman" w:hAnsiTheme="majorHAnsi" w:cstheme="majorHAnsi"/>
            <w:sz w:val="22"/>
            <w:szCs w:val="22"/>
          </w:rPr>
          <w:t>website</w:t>
        </w:r>
      </w:hyperlink>
      <w:r w:rsidRPr="00B63AF6">
        <w:rPr>
          <w:rFonts w:asciiTheme="majorHAnsi" w:eastAsia="Times New Roman" w:hAnsiTheme="majorHAnsi" w:cstheme="majorHAnsi"/>
          <w:sz w:val="22"/>
          <w:szCs w:val="22"/>
        </w:rPr>
        <w:t>. Please be aware that these benefits may be modified or augmented by the Board of Trustees in the future.</w:t>
      </w:r>
    </w:p>
    <w:p w14:paraId="79621A6D" w14:textId="77777777" w:rsidR="002535AA" w:rsidRDefault="002535AA" w:rsidP="00436129">
      <w:pPr>
        <w:ind w:left="0" w:hanging="2"/>
        <w:jc w:val="both"/>
        <w:rPr>
          <w:rFonts w:asciiTheme="majorHAnsi" w:eastAsia="Times New Roman" w:hAnsiTheme="majorHAnsi" w:cstheme="majorHAnsi"/>
          <w:sz w:val="22"/>
          <w:szCs w:val="22"/>
        </w:rPr>
      </w:pPr>
    </w:p>
    <w:p w14:paraId="4E36D9AB" w14:textId="0340428C" w:rsidR="00D65ED5" w:rsidRDefault="001464F8" w:rsidP="00436129">
      <w:pPr>
        <w:ind w:left="0" w:hanging="2"/>
        <w:jc w:val="both"/>
        <w:rPr>
          <w:rFonts w:asciiTheme="majorHAnsi" w:eastAsia="Times New Roman" w:hAnsiTheme="majorHAnsi" w:cstheme="majorHAnsi"/>
          <w:sz w:val="22"/>
          <w:szCs w:val="22"/>
        </w:rPr>
      </w:pPr>
      <w:r w:rsidRPr="001464F8">
        <w:rPr>
          <w:rFonts w:asciiTheme="majorHAnsi" w:eastAsia="Times New Roman" w:hAnsiTheme="majorHAnsi" w:cstheme="majorHAnsi"/>
          <w:sz w:val="22"/>
          <w:szCs w:val="22"/>
        </w:rPr>
        <w:t>This offer of employment is contingent upon successful completion of a criminal background check, and your continued employment is conditional upon the timely completion of an approved I-9 (Employment Eligibility Verification Form).</w:t>
      </w:r>
      <w:r w:rsidR="00635BD2" w:rsidRPr="00635BD2">
        <w:rPr>
          <w:rFonts w:asciiTheme="majorHAnsi" w:eastAsia="Times New Roman" w:hAnsiTheme="majorHAnsi" w:cstheme="majorHAnsi"/>
          <w:sz w:val="22"/>
          <w:szCs w:val="22"/>
        </w:rPr>
        <w:t xml:space="preserve"> </w:t>
      </w:r>
      <w:r w:rsidR="00635BD2" w:rsidRPr="003730DD">
        <w:rPr>
          <w:rFonts w:asciiTheme="majorHAnsi" w:eastAsia="Times New Roman" w:hAnsiTheme="majorHAnsi" w:cstheme="majorHAnsi"/>
          <w:sz w:val="22"/>
          <w:szCs w:val="22"/>
        </w:rPr>
        <w:t xml:space="preserve">If you do require assistance in extending or obtaining work authorization at the University of Connecticut, please contact </w:t>
      </w:r>
      <w:r w:rsidR="002535AA">
        <w:rPr>
          <w:rFonts w:asciiTheme="majorHAnsi" w:eastAsia="Times New Roman" w:hAnsiTheme="majorHAnsi" w:cstheme="majorHAnsi"/>
          <w:sz w:val="22"/>
          <w:szCs w:val="22"/>
        </w:rPr>
        <w:t xml:space="preserve">your department </w:t>
      </w:r>
      <w:r w:rsidR="00635BD2" w:rsidRPr="003730DD">
        <w:rPr>
          <w:rFonts w:asciiTheme="majorHAnsi" w:eastAsia="Times New Roman" w:hAnsiTheme="majorHAnsi" w:cstheme="majorHAnsi"/>
          <w:sz w:val="22"/>
          <w:szCs w:val="22"/>
        </w:rPr>
        <w:t>immediately.</w:t>
      </w:r>
      <w:r w:rsidRPr="001464F8">
        <w:rPr>
          <w:rFonts w:asciiTheme="majorHAnsi" w:eastAsia="Times New Roman" w:hAnsiTheme="majorHAnsi" w:cstheme="majorHAnsi"/>
          <w:sz w:val="22"/>
          <w:szCs w:val="22"/>
        </w:rPr>
        <w:t xml:space="preserve"> </w:t>
      </w:r>
    </w:p>
    <w:p w14:paraId="5345AC3B" w14:textId="32ED3631" w:rsidR="006D74D2" w:rsidRDefault="006D74D2" w:rsidP="00436129">
      <w:pPr>
        <w:ind w:left="0" w:hanging="2"/>
        <w:jc w:val="both"/>
        <w:rPr>
          <w:rFonts w:asciiTheme="majorHAnsi" w:eastAsia="Times New Roman" w:hAnsiTheme="majorHAnsi" w:cstheme="majorHAnsi"/>
          <w:sz w:val="22"/>
          <w:szCs w:val="22"/>
        </w:rPr>
      </w:pPr>
    </w:p>
    <w:p w14:paraId="7B029512" w14:textId="359AC615" w:rsidR="00D65ED5" w:rsidRPr="001464F8" w:rsidRDefault="001464F8" w:rsidP="00436129">
      <w:pPr>
        <w:ind w:left="0" w:hanging="2"/>
        <w:jc w:val="both"/>
        <w:rPr>
          <w:rFonts w:asciiTheme="majorHAnsi" w:eastAsia="Times New Roman" w:hAnsiTheme="majorHAnsi" w:cstheme="majorHAnsi"/>
          <w:color w:val="000000"/>
          <w:sz w:val="22"/>
          <w:szCs w:val="22"/>
        </w:rPr>
      </w:pPr>
      <w:r w:rsidRPr="001464F8">
        <w:rPr>
          <w:rFonts w:asciiTheme="majorHAnsi" w:eastAsia="Times New Roman" w:hAnsiTheme="majorHAnsi" w:cstheme="majorHAnsi"/>
          <w:color w:val="000000"/>
          <w:sz w:val="22"/>
          <w:szCs w:val="22"/>
        </w:rPr>
        <w:lastRenderedPageBreak/>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1464F8">
        <w:rPr>
          <w:rFonts w:asciiTheme="majorHAnsi" w:eastAsia="Times New Roman" w:hAnsiTheme="majorHAnsi" w:cstheme="majorHAnsi"/>
          <w:color w:val="000000"/>
          <w:sz w:val="22"/>
          <w:szCs w:val="22"/>
        </w:rPr>
        <w:t>NetID</w:t>
      </w:r>
      <w:proofErr w:type="spellEnd"/>
      <w:r w:rsidRPr="001464F8">
        <w:rPr>
          <w:rFonts w:asciiTheme="majorHAnsi" w:eastAsia="Times New Roman" w:hAnsiTheme="majorHAnsi" w:cstheme="majorHAnsi"/>
          <w:color w:val="000000"/>
          <w:sz w:val="22"/>
          <w:szCs w:val="22"/>
        </w:rPr>
        <w:t xml:space="preserve">).  </w:t>
      </w:r>
    </w:p>
    <w:p w14:paraId="2D1DDF95" w14:textId="77777777" w:rsidR="001464F8" w:rsidRPr="001464F8" w:rsidRDefault="001464F8" w:rsidP="00436129">
      <w:pPr>
        <w:ind w:left="0" w:hanging="2"/>
        <w:jc w:val="both"/>
        <w:rPr>
          <w:rFonts w:asciiTheme="majorHAnsi" w:eastAsia="Times New Roman" w:hAnsiTheme="majorHAnsi" w:cstheme="majorHAnsi"/>
          <w:color w:val="000000"/>
          <w:sz w:val="22"/>
          <w:szCs w:val="22"/>
        </w:rPr>
      </w:pPr>
    </w:p>
    <w:p w14:paraId="7A4558C3" w14:textId="77777777" w:rsidR="00860F5B" w:rsidRDefault="00860F5B" w:rsidP="00860F5B">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8" w:history="1">
        <w:r w:rsidRPr="001D6968">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9"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07CD4DA7" w14:textId="77777777" w:rsidR="001464F8" w:rsidRPr="001464F8" w:rsidRDefault="001464F8" w:rsidP="00436129">
      <w:pPr>
        <w:pStyle w:val="BalloonText"/>
        <w:ind w:left="0" w:hanging="2"/>
        <w:jc w:val="both"/>
        <w:rPr>
          <w:rFonts w:asciiTheme="majorHAnsi" w:hAnsiTheme="majorHAnsi" w:cstheme="majorHAnsi"/>
          <w:sz w:val="22"/>
          <w:szCs w:val="22"/>
        </w:rPr>
      </w:pPr>
    </w:p>
    <w:p w14:paraId="6A28B83D" w14:textId="58735DB7" w:rsidR="00635BD2" w:rsidRPr="0072675E" w:rsidRDefault="00635BD2" w:rsidP="00436129">
      <w:pPr>
        <w:ind w:left="0" w:hanging="2"/>
        <w:jc w:val="both"/>
        <w:rPr>
          <w:rFonts w:asciiTheme="majorHAnsi" w:hAnsiTheme="majorHAnsi" w:cstheme="majorHAnsi"/>
          <w:sz w:val="22"/>
          <w:szCs w:val="22"/>
        </w:rPr>
      </w:pPr>
      <w:r w:rsidRPr="0072675E">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F24BD4">
        <w:rPr>
          <w:rFonts w:asciiTheme="majorHAnsi" w:hAnsiTheme="majorHAnsi" w:cstheme="majorHAnsi"/>
          <w:sz w:val="22"/>
          <w:szCs w:val="22"/>
        </w:rPr>
        <w:t>,</w:t>
      </w:r>
      <w:r w:rsidRPr="0072675E">
        <w:rPr>
          <w:rFonts w:asciiTheme="majorHAnsi" w:hAnsiTheme="majorHAnsi" w:cstheme="majorHAnsi"/>
          <w:sz w:val="22"/>
          <w:szCs w:val="22"/>
        </w:rPr>
        <w:t xml:space="preserve"> </w:t>
      </w:r>
      <w:r w:rsidRPr="0072675E">
        <w:rPr>
          <w:rFonts w:asciiTheme="majorHAnsi" w:hAnsiTheme="majorHAnsi" w:cstheme="majorHAnsi"/>
          <w:b/>
          <w:bCs/>
          <w:sz w:val="22"/>
          <w:szCs w:val="22"/>
        </w:rPr>
        <w:t xml:space="preserve">{insert specifics of </w:t>
      </w:r>
      <w:r w:rsidR="000A195B">
        <w:rPr>
          <w:rFonts w:asciiTheme="majorHAnsi" w:hAnsiTheme="majorHAnsi" w:cstheme="majorHAnsi"/>
          <w:b/>
          <w:bCs/>
          <w:sz w:val="22"/>
          <w:szCs w:val="22"/>
        </w:rPr>
        <w:t>position</w:t>
      </w:r>
      <w:r w:rsidRPr="0072675E">
        <w:rPr>
          <w:rFonts w:asciiTheme="majorHAnsi" w:hAnsiTheme="majorHAnsi" w:cstheme="majorHAnsi"/>
          <w:b/>
          <w:bCs/>
          <w:sz w:val="22"/>
          <w:szCs w:val="22"/>
        </w:rPr>
        <w:t>}</w:t>
      </w:r>
      <w:r w:rsidRPr="0072675E">
        <w:rPr>
          <w:rFonts w:asciiTheme="majorHAnsi" w:hAnsiTheme="majorHAnsi" w:cstheme="majorHAnsi"/>
          <w:sz w:val="22"/>
          <w:szCs w:val="22"/>
        </w:rPr>
        <w:t>.</w:t>
      </w:r>
    </w:p>
    <w:p w14:paraId="3730DB52" w14:textId="77777777" w:rsidR="00D65ED5" w:rsidRPr="001464F8" w:rsidRDefault="00D65ED5" w:rsidP="00436129">
      <w:pPr>
        <w:ind w:left="0" w:hanging="2"/>
        <w:jc w:val="both"/>
        <w:rPr>
          <w:rFonts w:asciiTheme="majorHAnsi" w:eastAsia="Times New Roman" w:hAnsiTheme="majorHAnsi" w:cstheme="majorHAnsi"/>
          <w:sz w:val="22"/>
          <w:szCs w:val="22"/>
        </w:rPr>
      </w:pPr>
    </w:p>
    <w:p w14:paraId="685AA67D" w14:textId="563533D5" w:rsidR="00D65ED5" w:rsidRPr="001464F8" w:rsidRDefault="001464F8" w:rsidP="0043612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1464F8">
        <w:rPr>
          <w:rFonts w:asciiTheme="majorHAnsi" w:eastAsia="Times New Roman" w:hAnsiTheme="majorHAnsi" w:cstheme="majorHAnsi"/>
          <w:color w:val="000000"/>
          <w:sz w:val="22"/>
          <w:szCs w:val="22"/>
        </w:rPr>
        <w:t xml:space="preserve">UConn is Connecticut’s only public research </w:t>
      </w:r>
      <w:r w:rsidR="00457C88">
        <w:rPr>
          <w:rFonts w:asciiTheme="majorHAnsi" w:eastAsia="Times New Roman" w:hAnsiTheme="majorHAnsi" w:cstheme="majorHAnsi"/>
          <w:color w:val="000000"/>
          <w:sz w:val="22"/>
          <w:szCs w:val="22"/>
        </w:rPr>
        <w:t>extensive</w:t>
      </w:r>
      <w:r w:rsidRPr="001464F8">
        <w:rPr>
          <w:rFonts w:asciiTheme="majorHAnsi" w:eastAsia="Times New Roman" w:hAnsiTheme="majorHAnsi" w:cstheme="majorHAnsi"/>
          <w:color w:val="000000"/>
          <w:sz w:val="22"/>
          <w:szCs w:val="22"/>
        </w:rPr>
        <w:t xml:space="preser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joining us in this effort. </w:t>
      </w:r>
    </w:p>
    <w:p w14:paraId="78B1F11C" w14:textId="77777777" w:rsidR="00D65ED5" w:rsidRPr="001464F8" w:rsidRDefault="00D65ED5" w:rsidP="00436129">
      <w:pPr>
        <w:ind w:left="0" w:hanging="2"/>
        <w:jc w:val="both"/>
        <w:rPr>
          <w:rFonts w:asciiTheme="majorHAnsi" w:eastAsia="Times New Roman" w:hAnsiTheme="majorHAnsi" w:cstheme="majorHAnsi"/>
          <w:sz w:val="22"/>
          <w:szCs w:val="22"/>
        </w:rPr>
      </w:pPr>
    </w:p>
    <w:p w14:paraId="073E41D2" w14:textId="0BE76F9B" w:rsidR="002535AA" w:rsidRDefault="002535AA" w:rsidP="00436129">
      <w:pPr>
        <w:ind w:left="0" w:hanging="2"/>
        <w:jc w:val="both"/>
        <w:rPr>
          <w:rFonts w:asciiTheme="majorHAnsi" w:hAnsiTheme="majorHAnsi" w:cstheme="majorHAnsi"/>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r w:rsidRPr="002535AA">
        <w:rPr>
          <w:rFonts w:asciiTheme="majorHAnsi" w:hAnsiTheme="majorHAnsi" w:cstheme="majorHAnsi"/>
          <w:sz w:val="22"/>
          <w:szCs w:val="22"/>
        </w:rPr>
        <w:tab/>
      </w:r>
    </w:p>
    <w:p w14:paraId="2F83E136" w14:textId="77777777" w:rsidR="002535AA" w:rsidRDefault="002535AA" w:rsidP="00436129">
      <w:pPr>
        <w:ind w:left="0" w:hanging="2"/>
        <w:jc w:val="both"/>
        <w:rPr>
          <w:rFonts w:asciiTheme="majorHAnsi" w:hAnsiTheme="majorHAnsi" w:cstheme="majorHAnsi"/>
          <w:sz w:val="22"/>
          <w:szCs w:val="22"/>
        </w:rPr>
      </w:pPr>
    </w:p>
    <w:p w14:paraId="5D7BA7FF" w14:textId="7A6FD679" w:rsidR="001464F8" w:rsidRPr="001464F8" w:rsidRDefault="001464F8" w:rsidP="00436129">
      <w:pPr>
        <w:ind w:left="0" w:hanging="2"/>
        <w:jc w:val="both"/>
        <w:rPr>
          <w:rFonts w:asciiTheme="majorHAnsi" w:hAnsiTheme="majorHAnsi" w:cstheme="majorHAnsi"/>
          <w:sz w:val="22"/>
          <w:szCs w:val="22"/>
        </w:rPr>
      </w:pPr>
      <w:r w:rsidRPr="001464F8">
        <w:rPr>
          <w:rFonts w:asciiTheme="majorHAnsi" w:hAnsiTheme="majorHAnsi" w:cstheme="majorHAnsi"/>
          <w:sz w:val="22"/>
          <w:szCs w:val="22"/>
        </w:rPr>
        <w:t>Sincerely,</w:t>
      </w:r>
    </w:p>
    <w:p w14:paraId="6BE8BFF8" w14:textId="77777777" w:rsidR="001464F8" w:rsidRPr="001464F8" w:rsidRDefault="001464F8" w:rsidP="00436129">
      <w:pPr>
        <w:ind w:left="0" w:hanging="2"/>
        <w:jc w:val="both"/>
        <w:rPr>
          <w:rFonts w:asciiTheme="majorHAnsi" w:hAnsiTheme="majorHAnsi" w:cstheme="majorHAnsi"/>
          <w:sz w:val="22"/>
          <w:szCs w:val="22"/>
        </w:rPr>
      </w:pPr>
    </w:p>
    <w:p w14:paraId="427206F4" w14:textId="77777777" w:rsidR="00AF1368" w:rsidRPr="001E41C6" w:rsidRDefault="00AF1368" w:rsidP="00436129">
      <w:pPr>
        <w:ind w:left="0" w:hanging="2"/>
        <w:jc w:val="both"/>
        <w:rPr>
          <w:rFonts w:asciiTheme="majorHAnsi" w:hAnsiTheme="majorHAnsi" w:cstheme="majorHAnsi"/>
          <w:w w:val="105"/>
          <w:sz w:val="22"/>
          <w:szCs w:val="22"/>
        </w:rPr>
      </w:pPr>
      <w:r w:rsidRPr="001E41C6">
        <w:rPr>
          <w:rFonts w:asciiTheme="majorHAnsi" w:hAnsiTheme="majorHAnsi" w:cstheme="majorHAnsi"/>
          <w:w w:val="105"/>
          <w:sz w:val="22"/>
          <w:szCs w:val="22"/>
        </w:rPr>
        <w:t>SIGNEDBYFNAME SIGNEDBYLNAME</w:t>
      </w:r>
    </w:p>
    <w:p w14:paraId="7C7FA340" w14:textId="54044258" w:rsidR="001464F8" w:rsidRPr="002535AA" w:rsidRDefault="004A34DC" w:rsidP="00436129">
      <w:pPr>
        <w:ind w:left="0" w:hanging="2"/>
        <w:jc w:val="both"/>
        <w:rPr>
          <w:rFonts w:asciiTheme="majorHAnsi" w:hAnsiTheme="majorHAnsi" w:cstheme="majorHAnsi"/>
          <w:b/>
          <w:sz w:val="22"/>
          <w:szCs w:val="22"/>
        </w:rPr>
      </w:pPr>
      <w:r w:rsidRPr="002535AA">
        <w:rPr>
          <w:rFonts w:asciiTheme="majorHAnsi" w:hAnsiTheme="majorHAnsi" w:cstheme="majorHAnsi"/>
          <w:b/>
          <w:sz w:val="22"/>
          <w:szCs w:val="22"/>
        </w:rPr>
        <w:t>{</w:t>
      </w:r>
      <w:r w:rsidR="005436AD" w:rsidRPr="002535AA">
        <w:rPr>
          <w:rFonts w:asciiTheme="majorHAnsi" w:hAnsiTheme="majorHAnsi" w:cstheme="majorHAnsi"/>
          <w:b/>
          <w:sz w:val="22"/>
          <w:szCs w:val="22"/>
        </w:rPr>
        <w:t>Supervisor</w:t>
      </w:r>
      <w:r w:rsidRPr="002535AA">
        <w:rPr>
          <w:rFonts w:asciiTheme="majorHAnsi" w:hAnsiTheme="majorHAnsi" w:cstheme="majorHAnsi"/>
          <w:b/>
          <w:sz w:val="22"/>
          <w:szCs w:val="22"/>
        </w:rPr>
        <w:t>’s Title}</w:t>
      </w:r>
      <w:r w:rsidR="001464F8" w:rsidRPr="002535AA">
        <w:rPr>
          <w:rFonts w:asciiTheme="majorHAnsi" w:hAnsiTheme="majorHAnsi" w:cstheme="majorHAnsi"/>
          <w:b/>
          <w:sz w:val="22"/>
          <w:szCs w:val="22"/>
        </w:rPr>
        <w:tab/>
      </w:r>
      <w:r w:rsidR="001464F8" w:rsidRPr="002535AA">
        <w:rPr>
          <w:rFonts w:asciiTheme="majorHAnsi" w:hAnsiTheme="majorHAnsi" w:cstheme="majorHAnsi"/>
          <w:b/>
          <w:sz w:val="22"/>
          <w:szCs w:val="22"/>
        </w:rPr>
        <w:tab/>
      </w:r>
      <w:r w:rsidR="001464F8" w:rsidRPr="002535AA">
        <w:rPr>
          <w:rFonts w:asciiTheme="majorHAnsi" w:hAnsiTheme="majorHAnsi" w:cstheme="majorHAnsi"/>
          <w:b/>
          <w:sz w:val="22"/>
          <w:szCs w:val="22"/>
        </w:rPr>
        <w:tab/>
      </w:r>
      <w:r w:rsidR="001464F8" w:rsidRPr="002535AA">
        <w:rPr>
          <w:rFonts w:asciiTheme="majorHAnsi" w:hAnsiTheme="majorHAnsi" w:cstheme="majorHAnsi"/>
          <w:b/>
          <w:sz w:val="22"/>
          <w:szCs w:val="22"/>
        </w:rPr>
        <w:tab/>
      </w:r>
      <w:r w:rsidR="001464F8" w:rsidRPr="002535AA">
        <w:rPr>
          <w:rFonts w:asciiTheme="majorHAnsi" w:hAnsiTheme="majorHAnsi" w:cstheme="majorHAnsi"/>
          <w:b/>
          <w:sz w:val="22"/>
          <w:szCs w:val="22"/>
        </w:rPr>
        <w:tab/>
      </w:r>
    </w:p>
    <w:p w14:paraId="47A6C0E4" w14:textId="77777777" w:rsidR="001464F8" w:rsidRPr="001464F8" w:rsidRDefault="001464F8" w:rsidP="00436129">
      <w:pPr>
        <w:ind w:left="0" w:hanging="2"/>
        <w:jc w:val="both"/>
        <w:rPr>
          <w:rFonts w:asciiTheme="majorHAnsi" w:hAnsiTheme="majorHAnsi" w:cstheme="majorHAnsi"/>
          <w:sz w:val="22"/>
          <w:szCs w:val="22"/>
        </w:rPr>
      </w:pPr>
    </w:p>
    <w:p w14:paraId="7BF3E204" w14:textId="77777777" w:rsidR="001464F8" w:rsidRPr="001464F8" w:rsidRDefault="001464F8" w:rsidP="00436129">
      <w:pPr>
        <w:pStyle w:val="NormalWeb"/>
        <w:spacing w:before="0" w:beforeAutospacing="0" w:after="0" w:afterAutospacing="0"/>
        <w:ind w:left="0" w:hanging="2"/>
        <w:jc w:val="both"/>
        <w:rPr>
          <w:rFonts w:asciiTheme="majorHAnsi" w:hAnsiTheme="majorHAnsi" w:cstheme="majorHAnsi"/>
          <w:position w:val="0"/>
          <w:sz w:val="22"/>
          <w:szCs w:val="22"/>
        </w:rPr>
      </w:pPr>
    </w:p>
    <w:p w14:paraId="5632A711" w14:textId="464627A2" w:rsidR="001464F8" w:rsidRPr="001464F8" w:rsidRDefault="001464F8" w:rsidP="00436129">
      <w:pPr>
        <w:ind w:left="0" w:hanging="2"/>
        <w:jc w:val="both"/>
        <w:rPr>
          <w:rFonts w:asciiTheme="majorHAnsi" w:hAnsiTheme="majorHAnsi" w:cstheme="majorHAnsi"/>
          <w:sz w:val="22"/>
          <w:szCs w:val="22"/>
        </w:rPr>
      </w:pPr>
      <w:r w:rsidRPr="001464F8">
        <w:rPr>
          <w:rFonts w:asciiTheme="majorHAnsi" w:hAnsiTheme="majorHAnsi" w:cstheme="majorHAnsi"/>
          <w:color w:val="000000"/>
          <w:sz w:val="22"/>
          <w:szCs w:val="22"/>
        </w:rPr>
        <w:t>By accepting this appointment</w:t>
      </w:r>
      <w:r w:rsidR="00404CEE">
        <w:rPr>
          <w:rFonts w:asciiTheme="majorHAnsi" w:hAnsiTheme="majorHAnsi" w:cstheme="majorHAnsi"/>
          <w:color w:val="000000"/>
          <w:sz w:val="22"/>
          <w:szCs w:val="22"/>
        </w:rPr>
        <w:t xml:space="preserve"> electronically</w:t>
      </w:r>
      <w:r w:rsidRPr="001464F8">
        <w:rPr>
          <w:rFonts w:asciiTheme="majorHAnsi" w:hAnsiTheme="majorHAnsi" w:cstheme="majorHAnsi"/>
          <w:color w:val="000000"/>
          <w:sz w:val="22"/>
          <w:szCs w:val="22"/>
        </w:rPr>
        <w:t xml:space="preserve"> I agree to</w:t>
      </w:r>
      <w:r w:rsidR="00404CEE">
        <w:rPr>
          <w:rFonts w:asciiTheme="majorHAnsi" w:hAnsiTheme="majorHAnsi" w:cstheme="majorHAnsi"/>
          <w:color w:val="000000"/>
          <w:sz w:val="22"/>
          <w:szCs w:val="22"/>
        </w:rPr>
        <w:t xml:space="preserve"> the terms described above and to</w:t>
      </w:r>
      <w:r w:rsidRPr="001464F8">
        <w:rPr>
          <w:rFonts w:asciiTheme="majorHAnsi" w:hAnsiTheme="majorHAnsi" w:cstheme="majorHAnsi"/>
          <w:color w:val="000000"/>
          <w:sz w:val="22"/>
          <w:szCs w:val="22"/>
        </w:rPr>
        <w:t xml:space="preserve"> abide by all University policies including, but not limited to, the </w:t>
      </w:r>
      <w:hyperlink r:id="rId10" w:history="1">
        <w:r w:rsidRPr="001D6968">
          <w:rPr>
            <w:rStyle w:val="Hyperlink"/>
            <w:rFonts w:asciiTheme="majorHAnsi" w:hAnsiTheme="majorHAnsi" w:cstheme="majorHAnsi"/>
            <w:sz w:val="22"/>
            <w:szCs w:val="22"/>
          </w:rPr>
          <w:t>University’s Code of Conduct</w:t>
        </w:r>
      </w:hyperlink>
      <w:r w:rsidRPr="001464F8">
        <w:rPr>
          <w:rFonts w:asciiTheme="majorHAnsi" w:hAnsiTheme="majorHAnsi" w:cstheme="majorHAnsi"/>
          <w:color w:val="000000"/>
          <w:sz w:val="22"/>
          <w:szCs w:val="22"/>
        </w:rPr>
        <w:t xml:space="preserve"> and the </w:t>
      </w:r>
      <w:hyperlink r:id="rId11" w:history="1">
        <w:r w:rsidRPr="001D6968">
          <w:rPr>
            <w:rStyle w:val="Hyperlink"/>
            <w:rFonts w:asciiTheme="majorHAnsi" w:hAnsiTheme="majorHAnsi" w:cstheme="majorHAnsi"/>
            <w:sz w:val="22"/>
            <w:szCs w:val="22"/>
          </w:rPr>
          <w:t>State Code of Ethics</w:t>
        </w:r>
      </w:hyperlink>
      <w:r w:rsidRPr="001D6968">
        <w:rPr>
          <w:rFonts w:asciiTheme="majorHAnsi" w:hAnsiTheme="majorHAnsi" w:cstheme="majorHAnsi"/>
          <w:color w:val="0000FF"/>
          <w:sz w:val="22"/>
          <w:szCs w:val="22"/>
        </w:rPr>
        <w:t>.</w:t>
      </w:r>
    </w:p>
    <w:p w14:paraId="70401B81" w14:textId="77777777" w:rsidR="001464F8" w:rsidRPr="001464F8" w:rsidRDefault="001464F8" w:rsidP="00436129">
      <w:pPr>
        <w:ind w:left="0" w:hanging="2"/>
        <w:jc w:val="both"/>
        <w:rPr>
          <w:rFonts w:asciiTheme="majorHAnsi" w:hAnsiTheme="majorHAnsi" w:cstheme="majorHAnsi"/>
          <w:sz w:val="22"/>
          <w:szCs w:val="22"/>
        </w:rPr>
      </w:pPr>
    </w:p>
    <w:p w14:paraId="666C0604" w14:textId="77777777" w:rsidR="001464F8" w:rsidRPr="001464F8" w:rsidRDefault="001464F8" w:rsidP="00436129">
      <w:pPr>
        <w:ind w:left="0" w:hanging="2"/>
        <w:jc w:val="both"/>
        <w:rPr>
          <w:rFonts w:asciiTheme="majorHAnsi" w:hAnsiTheme="majorHAnsi" w:cstheme="majorHAnsi"/>
          <w:sz w:val="22"/>
          <w:szCs w:val="22"/>
        </w:rPr>
      </w:pPr>
    </w:p>
    <w:p w14:paraId="592FC5DB" w14:textId="77777777" w:rsidR="001464F8" w:rsidRPr="001464F8" w:rsidRDefault="001464F8" w:rsidP="00436129">
      <w:pPr>
        <w:ind w:left="0" w:hanging="2"/>
        <w:jc w:val="both"/>
        <w:rPr>
          <w:rFonts w:asciiTheme="majorHAnsi" w:hAnsiTheme="majorHAnsi" w:cstheme="majorHAnsi"/>
          <w:sz w:val="22"/>
          <w:szCs w:val="22"/>
        </w:rPr>
      </w:pPr>
      <w:r w:rsidRPr="001464F8">
        <w:rPr>
          <w:rFonts w:asciiTheme="majorHAnsi" w:hAnsiTheme="majorHAnsi" w:cstheme="majorHAnsi"/>
          <w:sz w:val="22"/>
          <w:szCs w:val="22"/>
        </w:rPr>
        <w:t xml:space="preserve">Policies for review at </w:t>
      </w:r>
      <w:hyperlink r:id="rId12">
        <w:r w:rsidRPr="001464F8">
          <w:rPr>
            <w:rFonts w:asciiTheme="majorHAnsi" w:hAnsiTheme="majorHAnsi" w:cstheme="majorHAnsi"/>
            <w:color w:val="0000FF"/>
            <w:sz w:val="22"/>
            <w:szCs w:val="22"/>
            <w:u w:val="single"/>
          </w:rPr>
          <w:t>http://policy.uconn.edu</w:t>
        </w:r>
      </w:hyperlink>
      <w:r w:rsidRPr="001464F8">
        <w:rPr>
          <w:rFonts w:asciiTheme="majorHAnsi" w:hAnsiTheme="majorHAnsi" w:cstheme="majorHAnsi"/>
          <w:sz w:val="22"/>
          <w:szCs w:val="22"/>
        </w:rPr>
        <w:t>:</w:t>
      </w:r>
    </w:p>
    <w:p w14:paraId="18C64CCF" w14:textId="77777777" w:rsidR="00D65ED5" w:rsidRPr="001464F8" w:rsidRDefault="001464F8" w:rsidP="00436129">
      <w:pPr>
        <w:ind w:left="0" w:hanging="2"/>
        <w:jc w:val="both"/>
        <w:rPr>
          <w:rFonts w:asciiTheme="majorHAnsi" w:eastAsia="Times New Roman" w:hAnsiTheme="majorHAnsi" w:cstheme="majorHAnsi"/>
          <w:sz w:val="22"/>
          <w:szCs w:val="22"/>
        </w:rPr>
      </w:pPr>
      <w:r w:rsidRPr="001464F8">
        <w:rPr>
          <w:rFonts w:asciiTheme="majorHAnsi" w:eastAsia="Times New Roman" w:hAnsiTheme="majorHAnsi" w:cstheme="majorHAnsi"/>
          <w:sz w:val="22"/>
          <w:szCs w:val="22"/>
        </w:rPr>
        <w:lastRenderedPageBreak/>
        <w:t xml:space="preserve">           </w:t>
      </w:r>
      <w:r w:rsidRPr="001464F8">
        <w:rPr>
          <w:rFonts w:asciiTheme="majorHAnsi" w:eastAsia="Times New Roman" w:hAnsiTheme="majorHAnsi" w:cstheme="majorHAnsi"/>
          <w:sz w:val="22"/>
          <w:szCs w:val="22"/>
        </w:rPr>
        <w:tab/>
      </w:r>
    </w:p>
    <w:p w14:paraId="6BAFC938" w14:textId="3BBD5D2A" w:rsidR="00344F9E" w:rsidRDefault="00344F9E" w:rsidP="00240C80">
      <w:pPr>
        <w:ind w:left="0" w:hanging="2"/>
        <w:jc w:val="both"/>
        <w:rPr>
          <w:rFonts w:asciiTheme="majorHAnsi" w:eastAsia="Times New Roman" w:hAnsiTheme="majorHAnsi" w:cstheme="majorHAnsi"/>
          <w:sz w:val="22"/>
          <w:szCs w:val="22"/>
        </w:rPr>
      </w:pPr>
      <w:r w:rsidRPr="00344F9E">
        <w:rPr>
          <w:rFonts w:asciiTheme="majorHAnsi" w:eastAsia="Times New Roman" w:hAnsiTheme="majorHAnsi" w:cstheme="majorHAnsi"/>
          <w:sz w:val="22"/>
          <w:szCs w:val="22"/>
        </w:rPr>
        <w:t>“Managerial” Benefits Policy</w:t>
      </w:r>
      <w:r w:rsidR="00AF7165">
        <w:rPr>
          <w:rFonts w:asciiTheme="majorHAnsi" w:eastAsia="Times New Roman" w:hAnsiTheme="majorHAnsi" w:cstheme="majorHAnsi"/>
          <w:sz w:val="22"/>
          <w:szCs w:val="22"/>
        </w:rPr>
        <w:t>:</w:t>
      </w:r>
      <w:r w:rsidR="001D6968">
        <w:rPr>
          <w:rFonts w:asciiTheme="majorHAnsi" w:eastAsia="Times New Roman" w:hAnsiTheme="majorHAnsi" w:cstheme="majorHAnsi"/>
          <w:sz w:val="22"/>
          <w:szCs w:val="22"/>
        </w:rPr>
        <w:tab/>
      </w:r>
      <w:r w:rsidR="001D6968">
        <w:rPr>
          <w:rFonts w:asciiTheme="majorHAnsi" w:eastAsia="Times New Roman" w:hAnsiTheme="majorHAnsi" w:cstheme="majorHAnsi"/>
          <w:sz w:val="22"/>
          <w:szCs w:val="22"/>
        </w:rPr>
        <w:tab/>
      </w:r>
      <w:hyperlink r:id="rId13">
        <w:r w:rsidRPr="001D6968">
          <w:rPr>
            <w:rFonts w:asciiTheme="majorHAnsi" w:eastAsia="Times New Roman" w:hAnsiTheme="majorHAnsi" w:cstheme="majorHAnsi"/>
            <w:color w:val="0000FF"/>
            <w:sz w:val="22"/>
            <w:szCs w:val="22"/>
            <w:u w:val="single"/>
          </w:rPr>
          <w:t>http://s.uconn.edu/4u6</w:t>
        </w:r>
      </w:hyperlink>
      <w:r w:rsidRPr="001D6968">
        <w:rPr>
          <w:rFonts w:asciiTheme="majorHAnsi" w:eastAsia="Times New Roman" w:hAnsiTheme="majorHAnsi" w:cstheme="majorHAnsi"/>
          <w:color w:val="0000FF"/>
          <w:sz w:val="22"/>
          <w:szCs w:val="22"/>
        </w:rPr>
        <w:t xml:space="preserve">  </w:t>
      </w:r>
    </w:p>
    <w:p w14:paraId="1030B00A" w14:textId="625E2C4C" w:rsidR="00AF7165" w:rsidRDefault="001D6968" w:rsidP="00AF7165">
      <w:pPr>
        <w:ind w:leftChars="0" w:left="2" w:hanging="2"/>
        <w:jc w:val="both"/>
        <w:rPr>
          <w:rFonts w:asciiTheme="majorHAnsi" w:hAnsiTheme="majorHAnsi" w:cstheme="majorHAnsi"/>
          <w:sz w:val="22"/>
          <w:szCs w:val="22"/>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4" w:history="1">
        <w:r w:rsidR="00AF7165">
          <w:rPr>
            <w:rStyle w:val="Hyperlink"/>
            <w:rFonts w:asciiTheme="majorHAnsi" w:hAnsiTheme="majorHAnsi" w:cstheme="majorHAnsi"/>
            <w:sz w:val="22"/>
            <w:szCs w:val="22"/>
          </w:rPr>
          <w:t>http://s.uconn.edu/4po</w:t>
        </w:r>
      </w:hyperlink>
    </w:p>
    <w:p w14:paraId="0867DD05" w14:textId="1B45A540" w:rsidR="00D65ED5" w:rsidRDefault="001464F8" w:rsidP="00AF7165">
      <w:pPr>
        <w:ind w:left="0" w:hanging="2"/>
        <w:jc w:val="both"/>
        <w:rPr>
          <w:rFonts w:asciiTheme="majorHAnsi" w:eastAsia="Times New Roman" w:hAnsiTheme="majorHAnsi" w:cstheme="majorHAnsi"/>
          <w:color w:val="0000FF"/>
          <w:sz w:val="22"/>
          <w:szCs w:val="22"/>
        </w:rPr>
      </w:pPr>
      <w:r w:rsidRPr="001464F8">
        <w:rPr>
          <w:rFonts w:asciiTheme="majorHAnsi" w:eastAsia="Times New Roman" w:hAnsiTheme="majorHAnsi" w:cstheme="majorHAnsi"/>
          <w:sz w:val="22"/>
          <w:szCs w:val="22"/>
        </w:rPr>
        <w:t>“Code of Conduct”</w:t>
      </w:r>
      <w:r w:rsidR="001D6968">
        <w:rPr>
          <w:rFonts w:asciiTheme="majorHAnsi" w:eastAsia="Times New Roman" w:hAnsiTheme="majorHAnsi" w:cstheme="majorHAnsi"/>
          <w:sz w:val="22"/>
          <w:szCs w:val="22"/>
        </w:rPr>
        <w:t xml:space="preserve"> Guide:            </w:t>
      </w:r>
      <w:r w:rsidR="001D6968">
        <w:rPr>
          <w:rFonts w:asciiTheme="majorHAnsi" w:eastAsia="Times New Roman" w:hAnsiTheme="majorHAnsi" w:cstheme="majorHAnsi"/>
          <w:sz w:val="22"/>
          <w:szCs w:val="22"/>
        </w:rPr>
        <w:tab/>
      </w:r>
      <w:hyperlink r:id="rId15">
        <w:r w:rsidRPr="001D6968">
          <w:rPr>
            <w:rFonts w:asciiTheme="majorHAnsi" w:eastAsia="Times New Roman" w:hAnsiTheme="majorHAnsi" w:cstheme="majorHAnsi"/>
            <w:color w:val="0000FF"/>
            <w:sz w:val="22"/>
            <w:szCs w:val="22"/>
            <w:u w:val="single"/>
          </w:rPr>
          <w:t>http://policy.uconn.edu/?p=140</w:t>
        </w:r>
      </w:hyperlink>
      <w:r w:rsidRPr="001D6968">
        <w:rPr>
          <w:rFonts w:asciiTheme="majorHAnsi" w:eastAsia="Times New Roman" w:hAnsiTheme="majorHAnsi" w:cstheme="majorHAnsi"/>
          <w:color w:val="0000FF"/>
          <w:sz w:val="22"/>
          <w:szCs w:val="22"/>
        </w:rPr>
        <w:t xml:space="preserve"> </w:t>
      </w:r>
    </w:p>
    <w:p w14:paraId="3744DB27" w14:textId="77777777" w:rsidR="001D6968" w:rsidRPr="001464F8" w:rsidRDefault="001D6968" w:rsidP="00AF7165">
      <w:pPr>
        <w:ind w:left="0" w:hanging="2"/>
        <w:jc w:val="both"/>
        <w:rPr>
          <w:rFonts w:asciiTheme="majorHAnsi" w:eastAsia="Times New Roman" w:hAnsiTheme="majorHAnsi" w:cstheme="majorHAnsi"/>
          <w:sz w:val="22"/>
          <w:szCs w:val="22"/>
        </w:rPr>
      </w:pPr>
      <w:bookmarkStart w:id="1" w:name="_GoBack"/>
      <w:bookmarkEnd w:id="1"/>
    </w:p>
    <w:p w14:paraId="1396B600" w14:textId="77777777" w:rsidR="00D65ED5" w:rsidRPr="001464F8" w:rsidRDefault="001464F8" w:rsidP="00436129">
      <w:pPr>
        <w:ind w:left="0" w:hanging="2"/>
        <w:jc w:val="both"/>
        <w:rPr>
          <w:rFonts w:asciiTheme="majorHAnsi" w:eastAsia="Times New Roman" w:hAnsiTheme="majorHAnsi" w:cstheme="majorHAnsi"/>
          <w:sz w:val="22"/>
          <w:szCs w:val="22"/>
        </w:rPr>
      </w:pPr>
      <w:r w:rsidRPr="001464F8">
        <w:rPr>
          <w:rFonts w:asciiTheme="majorHAnsi" w:eastAsia="Times New Roman" w:hAnsiTheme="majorHAnsi" w:cstheme="majorHAnsi"/>
          <w:sz w:val="22"/>
          <w:szCs w:val="22"/>
        </w:rPr>
        <w:t xml:space="preserve"> </w:t>
      </w:r>
    </w:p>
    <w:p w14:paraId="17D0E5C9" w14:textId="63412B3D" w:rsidR="00D65ED5" w:rsidRPr="001464F8" w:rsidRDefault="00D65ED5" w:rsidP="00436129">
      <w:pPr>
        <w:ind w:left="0" w:hanging="2"/>
        <w:jc w:val="both"/>
        <w:rPr>
          <w:rFonts w:asciiTheme="majorHAnsi" w:eastAsia="Times New Roman" w:hAnsiTheme="majorHAnsi" w:cstheme="majorHAnsi"/>
          <w:i/>
          <w:sz w:val="22"/>
          <w:szCs w:val="22"/>
        </w:rPr>
      </w:pPr>
    </w:p>
    <w:sectPr w:rsidR="00D65ED5" w:rsidRPr="001464F8" w:rsidSect="002926B3">
      <w:headerReference w:type="even" r:id="rId16"/>
      <w:headerReference w:type="default" r:id="rId17"/>
      <w:footerReference w:type="even" r:id="rId18"/>
      <w:footerReference w:type="default" r:id="rId19"/>
      <w:headerReference w:type="first" r:id="rId20"/>
      <w:footerReference w:type="first" r:id="rId21"/>
      <w:pgSz w:w="12240" w:h="15840"/>
      <w:pgMar w:top="1440" w:right="1584" w:bottom="1440" w:left="158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6E19" w14:textId="77777777" w:rsidR="002926B3" w:rsidRDefault="002926B3" w:rsidP="002926B3">
      <w:pPr>
        <w:spacing w:line="240" w:lineRule="auto"/>
        <w:ind w:left="0" w:hanging="2"/>
      </w:pPr>
      <w:r>
        <w:separator/>
      </w:r>
    </w:p>
  </w:endnote>
  <w:endnote w:type="continuationSeparator" w:id="0">
    <w:p w14:paraId="5C8AAD82" w14:textId="77777777" w:rsidR="002926B3" w:rsidRDefault="002926B3" w:rsidP="002926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FF06" w14:textId="77777777" w:rsidR="002926B3" w:rsidRDefault="002926B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6EB2" w14:textId="77777777" w:rsidR="002926B3" w:rsidRDefault="002926B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0341" w14:textId="77777777" w:rsidR="002926B3" w:rsidRDefault="002926B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784E" w14:textId="77777777" w:rsidR="002926B3" w:rsidRDefault="002926B3" w:rsidP="002926B3">
      <w:pPr>
        <w:spacing w:line="240" w:lineRule="auto"/>
        <w:ind w:left="0" w:hanging="2"/>
      </w:pPr>
      <w:r>
        <w:separator/>
      </w:r>
    </w:p>
  </w:footnote>
  <w:footnote w:type="continuationSeparator" w:id="0">
    <w:p w14:paraId="675933C0" w14:textId="77777777" w:rsidR="002926B3" w:rsidRDefault="002926B3" w:rsidP="002926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FE1E" w14:textId="77777777" w:rsidR="002926B3" w:rsidRDefault="002926B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0C00" w14:textId="77777777" w:rsidR="002926B3" w:rsidRDefault="002926B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D0517" w14:textId="62291B11" w:rsidR="002926B3" w:rsidRDefault="002926B3" w:rsidP="002926B3">
    <w:pPr>
      <w:pStyle w:val="Header"/>
      <w:ind w:leftChars="-700" w:left="-1398" w:hanging="2"/>
    </w:pPr>
    <w:r>
      <w:rPr>
        <w:noProof/>
      </w:rPr>
      <w:drawing>
        <wp:inline distT="0" distB="0" distL="0" distR="0" wp14:anchorId="5E00517C" wp14:editId="4D42FAF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D5"/>
    <w:rsid w:val="000A195B"/>
    <w:rsid w:val="001464F8"/>
    <w:rsid w:val="001B5A32"/>
    <w:rsid w:val="001D6968"/>
    <w:rsid w:val="001E41C6"/>
    <w:rsid w:val="00240C80"/>
    <w:rsid w:val="002535AA"/>
    <w:rsid w:val="002926B3"/>
    <w:rsid w:val="00292BCD"/>
    <w:rsid w:val="003078CB"/>
    <w:rsid w:val="00344F9E"/>
    <w:rsid w:val="00404CEE"/>
    <w:rsid w:val="00436129"/>
    <w:rsid w:val="00457C88"/>
    <w:rsid w:val="004A34DC"/>
    <w:rsid w:val="005436AD"/>
    <w:rsid w:val="005B46C0"/>
    <w:rsid w:val="00635BD2"/>
    <w:rsid w:val="006D74D2"/>
    <w:rsid w:val="00720C8D"/>
    <w:rsid w:val="0072153E"/>
    <w:rsid w:val="00860F5B"/>
    <w:rsid w:val="008B0D21"/>
    <w:rsid w:val="00923936"/>
    <w:rsid w:val="00965270"/>
    <w:rsid w:val="00A31812"/>
    <w:rsid w:val="00AF1368"/>
    <w:rsid w:val="00AF7165"/>
    <w:rsid w:val="00B57810"/>
    <w:rsid w:val="00B63AF6"/>
    <w:rsid w:val="00B952BF"/>
    <w:rsid w:val="00C20FB5"/>
    <w:rsid w:val="00C97D66"/>
    <w:rsid w:val="00CB3E5A"/>
    <w:rsid w:val="00D61347"/>
    <w:rsid w:val="00D65ED5"/>
    <w:rsid w:val="00D7546D"/>
    <w:rsid w:val="00F2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C40719"/>
  <w15:docId w15:val="{0B9A78B3-F26D-49DB-9C06-AC6F0B8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1464F8"/>
    <w:rPr>
      <w:rFonts w:ascii="Tahoma" w:eastAsia="Calibri" w:hAnsi="Tahoma" w:cs="Tahoma"/>
      <w:sz w:val="16"/>
      <w:szCs w:val="16"/>
    </w:rPr>
  </w:style>
  <w:style w:type="character" w:customStyle="1" w:styleId="BalloonTextChar">
    <w:name w:val="Balloon Text Char"/>
    <w:basedOn w:val="DefaultParagraphFont"/>
    <w:link w:val="BalloonText"/>
    <w:rsid w:val="001464F8"/>
    <w:rPr>
      <w:rFonts w:ascii="Tahoma" w:eastAsia="Calibri" w:hAnsi="Tahoma" w:cs="Tahoma"/>
      <w:position w:val="-1"/>
      <w:sz w:val="16"/>
      <w:szCs w:val="16"/>
    </w:rPr>
  </w:style>
  <w:style w:type="character" w:styleId="SubtleEmphasis">
    <w:name w:val="Subtle Emphasis"/>
    <w:basedOn w:val="DefaultParagraphFont"/>
    <w:uiPriority w:val="19"/>
    <w:qFormat/>
    <w:rsid w:val="001464F8"/>
    <w:rPr>
      <w:i/>
      <w:iCs/>
      <w:color w:val="404040" w:themeColor="text1" w:themeTint="BF"/>
    </w:rPr>
  </w:style>
  <w:style w:type="character" w:styleId="CommentReference">
    <w:name w:val="annotation reference"/>
    <w:basedOn w:val="DefaultParagraphFont"/>
    <w:uiPriority w:val="99"/>
    <w:semiHidden/>
    <w:unhideWhenUsed/>
    <w:rsid w:val="00F24BD4"/>
    <w:rPr>
      <w:sz w:val="16"/>
      <w:szCs w:val="16"/>
    </w:rPr>
  </w:style>
  <w:style w:type="paragraph" w:styleId="CommentText">
    <w:name w:val="annotation text"/>
    <w:basedOn w:val="Normal"/>
    <w:link w:val="CommentTextChar"/>
    <w:uiPriority w:val="99"/>
    <w:semiHidden/>
    <w:unhideWhenUsed/>
    <w:rsid w:val="00F24BD4"/>
    <w:pPr>
      <w:spacing w:line="240" w:lineRule="auto"/>
    </w:pPr>
  </w:style>
  <w:style w:type="character" w:customStyle="1" w:styleId="CommentTextChar">
    <w:name w:val="Comment Text Char"/>
    <w:basedOn w:val="DefaultParagraphFont"/>
    <w:link w:val="CommentText"/>
    <w:uiPriority w:val="99"/>
    <w:semiHidden/>
    <w:rsid w:val="00F24BD4"/>
    <w:rPr>
      <w:position w:val="-1"/>
    </w:rPr>
  </w:style>
  <w:style w:type="paragraph" w:styleId="CommentSubject">
    <w:name w:val="annotation subject"/>
    <w:basedOn w:val="CommentText"/>
    <w:next w:val="CommentText"/>
    <w:link w:val="CommentSubjectChar"/>
    <w:uiPriority w:val="99"/>
    <w:semiHidden/>
    <w:unhideWhenUsed/>
    <w:rsid w:val="00F24BD4"/>
    <w:rPr>
      <w:b/>
      <w:bCs/>
    </w:rPr>
  </w:style>
  <w:style w:type="character" w:customStyle="1" w:styleId="CommentSubjectChar">
    <w:name w:val="Comment Subject Char"/>
    <w:basedOn w:val="CommentTextChar"/>
    <w:link w:val="CommentSubject"/>
    <w:uiPriority w:val="99"/>
    <w:semiHidden/>
    <w:rsid w:val="00F24BD4"/>
    <w:rPr>
      <w:b/>
      <w:bCs/>
      <w:position w:val="-1"/>
    </w:rPr>
  </w:style>
  <w:style w:type="paragraph" w:styleId="Header">
    <w:name w:val="header"/>
    <w:basedOn w:val="Normal"/>
    <w:link w:val="HeaderChar"/>
    <w:uiPriority w:val="99"/>
    <w:unhideWhenUsed/>
    <w:rsid w:val="002926B3"/>
    <w:pPr>
      <w:tabs>
        <w:tab w:val="center" w:pos="4680"/>
        <w:tab w:val="right" w:pos="9360"/>
      </w:tabs>
      <w:spacing w:line="240" w:lineRule="auto"/>
    </w:pPr>
  </w:style>
  <w:style w:type="character" w:customStyle="1" w:styleId="HeaderChar">
    <w:name w:val="Header Char"/>
    <w:basedOn w:val="DefaultParagraphFont"/>
    <w:link w:val="Header"/>
    <w:uiPriority w:val="99"/>
    <w:rsid w:val="002926B3"/>
    <w:rPr>
      <w:position w:val="-1"/>
    </w:rPr>
  </w:style>
  <w:style w:type="paragraph" w:styleId="Footer">
    <w:name w:val="footer"/>
    <w:basedOn w:val="Normal"/>
    <w:link w:val="FooterChar"/>
    <w:uiPriority w:val="99"/>
    <w:unhideWhenUsed/>
    <w:rsid w:val="002926B3"/>
    <w:pPr>
      <w:tabs>
        <w:tab w:val="center" w:pos="4680"/>
        <w:tab w:val="right" w:pos="9360"/>
      </w:tabs>
      <w:spacing w:line="240" w:lineRule="auto"/>
    </w:pPr>
  </w:style>
  <w:style w:type="character" w:customStyle="1" w:styleId="FooterChar">
    <w:name w:val="Footer Char"/>
    <w:basedOn w:val="DefaultParagraphFont"/>
    <w:link w:val="Footer"/>
    <w:uiPriority w:val="99"/>
    <w:rsid w:val="002926B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48756">
      <w:bodyDiv w:val="1"/>
      <w:marLeft w:val="0"/>
      <w:marRight w:val="0"/>
      <w:marTop w:val="0"/>
      <w:marBottom w:val="0"/>
      <w:divBdr>
        <w:top w:val="none" w:sz="0" w:space="0" w:color="auto"/>
        <w:left w:val="none" w:sz="0" w:space="0" w:color="auto"/>
        <w:bottom w:val="none" w:sz="0" w:space="0" w:color="auto"/>
        <w:right w:val="none" w:sz="0" w:space="0" w:color="auto"/>
      </w:divBdr>
    </w:div>
    <w:div w:id="637078144">
      <w:bodyDiv w:val="1"/>
      <w:marLeft w:val="0"/>
      <w:marRight w:val="0"/>
      <w:marTop w:val="0"/>
      <w:marBottom w:val="0"/>
      <w:divBdr>
        <w:top w:val="none" w:sz="0" w:space="0" w:color="auto"/>
        <w:left w:val="none" w:sz="0" w:space="0" w:color="auto"/>
        <w:bottom w:val="none" w:sz="0" w:space="0" w:color="auto"/>
        <w:right w:val="none" w:sz="0" w:space="0" w:color="auto"/>
      </w:divBdr>
    </w:div>
    <w:div w:id="812481999">
      <w:bodyDiv w:val="1"/>
      <w:marLeft w:val="0"/>
      <w:marRight w:val="0"/>
      <w:marTop w:val="0"/>
      <w:marBottom w:val="0"/>
      <w:divBdr>
        <w:top w:val="none" w:sz="0" w:space="0" w:color="auto"/>
        <w:left w:val="none" w:sz="0" w:space="0" w:color="auto"/>
        <w:bottom w:val="none" w:sz="0" w:space="0" w:color="auto"/>
        <w:right w:val="none" w:sz="0" w:space="0" w:color="auto"/>
      </w:divBdr>
    </w:div>
    <w:div w:id="1453213183">
      <w:bodyDiv w:val="1"/>
      <w:marLeft w:val="0"/>
      <w:marRight w:val="0"/>
      <w:marTop w:val="0"/>
      <w:marBottom w:val="0"/>
      <w:divBdr>
        <w:top w:val="none" w:sz="0" w:space="0" w:color="auto"/>
        <w:left w:val="none" w:sz="0" w:space="0" w:color="auto"/>
        <w:bottom w:val="none" w:sz="0" w:space="0" w:color="auto"/>
        <w:right w:val="none" w:sz="0" w:space="0" w:color="auto"/>
      </w:divBdr>
    </w:div>
    <w:div w:id="166134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3" Type="http://schemas.openxmlformats.org/officeDocument/2006/relationships/hyperlink" Target="http://s.uconn.edu/4u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hr.uconn.edu/benefits-beyond-pay/" TargetMode="External"/><Relationship Id="rId12" Type="http://schemas.openxmlformats.org/officeDocument/2006/relationships/hyperlink" Target="http://policy.ucon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24/guide-to-the-state-code-of-ethics/" TargetMode="Externa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theme" Target="theme/theme1.xml"/><Relationship Id="rId10" Type="http://schemas.openxmlformats.org/officeDocument/2006/relationships/hyperlink" Target="https://policy.uconn.edu/2011/05/17/employee-code-of-condu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olicy.uconn.edu/wp-content/uploads/sites/243/2021/05/Relocation-and-Moving-Procedures.pdf" TargetMode="External"/><Relationship Id="rId14" Type="http://schemas.openxmlformats.org/officeDocument/2006/relationships/hyperlink" Target="http://s.uconn.edu/4po"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VFQIZlkHTj2nJ+uAX4am5SA==">AMUW2mUT2Ygh7Bgj2Oks4byQykPbUYRW1mZiECRwTrXY5eT8t+JU+kZUMxevNfMae2d1V/bm5C8J5/UIq1MCTvL39xDe/EidcNI1bSU+UHxLKdUZtiHcExEutkgK/BvOWhFn+GPP77do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cp:lastPrinted>2019-10-23T15:09:00Z</cp:lastPrinted>
  <dcterms:created xsi:type="dcterms:W3CDTF">2022-05-02T15:15:00Z</dcterms:created>
  <dcterms:modified xsi:type="dcterms:W3CDTF">2022-05-02T15:15:00Z</dcterms:modified>
</cp:coreProperties>
</file>