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7D8" w:rsidRPr="00D30E3A" w:rsidRDefault="00C107D8" w:rsidP="00D276CD">
      <w:pPr>
        <w:ind w:left="0" w:hanging="2"/>
        <w:rPr>
          <w:rFonts w:asciiTheme="majorHAnsi" w:hAnsiTheme="majorHAnsi" w:cstheme="majorHAnsi"/>
          <w:b/>
          <w:sz w:val="22"/>
          <w:szCs w:val="22"/>
        </w:rPr>
      </w:pPr>
    </w:p>
    <w:p w:rsidR="00C107D8" w:rsidRPr="00D30E3A" w:rsidRDefault="00C107D8">
      <w:pPr>
        <w:ind w:left="0" w:hanging="2"/>
        <w:jc w:val="center"/>
        <w:rPr>
          <w:rFonts w:asciiTheme="majorHAnsi" w:hAnsiTheme="majorHAnsi" w:cstheme="majorHAnsi"/>
          <w:b/>
          <w:sz w:val="22"/>
          <w:szCs w:val="22"/>
        </w:rPr>
      </w:pPr>
    </w:p>
    <w:p w:rsidR="00367C19" w:rsidRPr="00D30E3A" w:rsidRDefault="00367C19" w:rsidP="00367C19">
      <w:pPr>
        <w:ind w:left="0" w:hanging="2"/>
        <w:rPr>
          <w:rFonts w:asciiTheme="majorHAnsi" w:hAnsiTheme="majorHAnsi" w:cstheme="majorHAnsi"/>
          <w:sz w:val="22"/>
          <w:szCs w:val="22"/>
        </w:rPr>
      </w:pPr>
      <w:r w:rsidRPr="00D30E3A">
        <w:rPr>
          <w:rFonts w:asciiTheme="majorHAnsi" w:hAnsiTheme="majorHAnsi" w:cstheme="majorHAnsi"/>
          <w:sz w:val="22"/>
          <w:szCs w:val="22"/>
        </w:rPr>
        <w:t xml:space="preserve">APPLICANTFNAME APPLICANTLNAME </w:t>
      </w:r>
    </w:p>
    <w:p w:rsidR="00367C19" w:rsidRPr="00D30E3A" w:rsidRDefault="00367C19" w:rsidP="00367C19">
      <w:pPr>
        <w:ind w:left="0" w:hanging="2"/>
        <w:rPr>
          <w:rFonts w:asciiTheme="majorHAnsi" w:hAnsiTheme="majorHAnsi" w:cstheme="majorHAnsi"/>
          <w:sz w:val="22"/>
          <w:szCs w:val="22"/>
        </w:rPr>
      </w:pPr>
      <w:r w:rsidRPr="00D30E3A">
        <w:rPr>
          <w:rFonts w:asciiTheme="majorHAnsi" w:hAnsiTheme="majorHAnsi" w:cstheme="majorHAnsi"/>
          <w:sz w:val="22"/>
          <w:szCs w:val="22"/>
        </w:rPr>
        <w:t>APPLICANTSTREET1</w:t>
      </w:r>
    </w:p>
    <w:p w:rsidR="00367C19" w:rsidRPr="00D30E3A" w:rsidRDefault="00367C19" w:rsidP="00367C19">
      <w:pPr>
        <w:ind w:left="0" w:hanging="2"/>
        <w:rPr>
          <w:rFonts w:asciiTheme="majorHAnsi" w:hAnsiTheme="majorHAnsi" w:cstheme="majorHAnsi"/>
          <w:sz w:val="22"/>
          <w:szCs w:val="22"/>
        </w:rPr>
      </w:pPr>
      <w:r w:rsidRPr="00D30E3A">
        <w:rPr>
          <w:rFonts w:asciiTheme="majorHAnsi" w:hAnsiTheme="majorHAnsi" w:cstheme="majorHAnsi"/>
          <w:sz w:val="22"/>
          <w:szCs w:val="22"/>
        </w:rPr>
        <w:t>APPLICANTSUBURB, APPLICANTSTATE APPLICANTPOSTCODE</w:t>
      </w:r>
    </w:p>
    <w:p w:rsidR="00367C19" w:rsidRPr="00D30E3A" w:rsidRDefault="00367C19" w:rsidP="00367C19">
      <w:pPr>
        <w:ind w:left="0" w:hanging="2"/>
        <w:rPr>
          <w:rFonts w:asciiTheme="majorHAnsi" w:hAnsiTheme="majorHAnsi" w:cstheme="majorHAnsi"/>
          <w:sz w:val="22"/>
          <w:szCs w:val="22"/>
        </w:rPr>
      </w:pPr>
    </w:p>
    <w:p w:rsidR="00367C19" w:rsidRPr="00D30E3A" w:rsidRDefault="00367C19" w:rsidP="00367C19">
      <w:pPr>
        <w:pBdr>
          <w:top w:val="nil"/>
          <w:left w:val="nil"/>
          <w:bottom w:val="nil"/>
          <w:right w:val="nil"/>
          <w:between w:val="nil"/>
        </w:pBdr>
        <w:ind w:left="0" w:hanging="2"/>
        <w:jc w:val="both"/>
        <w:rPr>
          <w:rFonts w:asciiTheme="majorHAnsi" w:hAnsiTheme="majorHAnsi" w:cstheme="majorHAnsi"/>
          <w:sz w:val="22"/>
          <w:szCs w:val="22"/>
        </w:rPr>
      </w:pPr>
      <w:r w:rsidRPr="00D30E3A">
        <w:rPr>
          <w:rFonts w:asciiTheme="majorHAnsi" w:hAnsiTheme="majorHAnsi" w:cstheme="majorHAnsi"/>
          <w:sz w:val="22"/>
          <w:szCs w:val="22"/>
        </w:rPr>
        <w:t>Dear APPLICANTFNAME APPLICANTLNAME:</w:t>
      </w:r>
    </w:p>
    <w:p w:rsidR="00367C19" w:rsidRPr="00D30E3A" w:rsidRDefault="00367C19" w:rsidP="00367C19">
      <w:pPr>
        <w:ind w:left="0" w:hanging="2"/>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sz w:val="22"/>
          <w:szCs w:val="22"/>
        </w:rPr>
      </w:pPr>
      <w:bookmarkStart w:id="0" w:name="_ehmewpqt17p1" w:colFirst="0" w:colLast="0"/>
      <w:bookmarkEnd w:id="0"/>
      <w:r w:rsidRPr="00D30E3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bookmarkStart w:id="1" w:name="_ngjmyd3y4pam" w:colFirst="0" w:colLast="0"/>
      <w:bookmarkEnd w:id="1"/>
    </w:p>
    <w:p w:rsidR="00367C19" w:rsidRPr="00D30E3A" w:rsidRDefault="00367C19" w:rsidP="009162D0">
      <w:pPr>
        <w:ind w:left="0" w:hanging="2"/>
        <w:jc w:val="both"/>
        <w:rPr>
          <w:rFonts w:asciiTheme="majorHAnsi" w:hAnsiTheme="majorHAnsi" w:cstheme="majorHAnsi"/>
          <w:sz w:val="22"/>
          <w:szCs w:val="22"/>
        </w:rPr>
      </w:pPr>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367C19" w:rsidRPr="00D30E3A" w:rsidTr="00B977FC">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JOBTITLE</w:t>
            </w:r>
          </w:p>
        </w:tc>
      </w:tr>
      <w:tr w:rsidR="00367C19"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67C19" w:rsidRPr="00D30E3A" w:rsidRDefault="00367C19" w:rsidP="009162D0">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JOBSUBDEPARTMENT</w:t>
            </w:r>
          </w:p>
        </w:tc>
      </w:tr>
      <w:tr w:rsidR="000F3B32"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0F3B32" w:rsidRPr="00D30E3A" w:rsidRDefault="000F3B32" w:rsidP="009162D0">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0F3B32" w:rsidRPr="00D30E3A" w:rsidRDefault="000F3B32" w:rsidP="009162D0">
            <w:pPr>
              <w:pStyle w:val="BalloonText"/>
              <w:ind w:left="0" w:hanging="2"/>
              <w:jc w:val="both"/>
              <w:rPr>
                <w:rStyle w:val="SubtleEmphasis"/>
                <w:rFonts w:asciiTheme="majorHAnsi" w:hAnsiTheme="majorHAnsi" w:cstheme="majorHAnsi"/>
                <w:i w:val="0"/>
                <w:color w:val="auto"/>
                <w:sz w:val="22"/>
                <w:szCs w:val="22"/>
              </w:rPr>
            </w:pPr>
            <w:r w:rsidRPr="000F3B32">
              <w:rPr>
                <w:rStyle w:val="SubtleEmphasis"/>
                <w:rFonts w:asciiTheme="majorHAnsi" w:hAnsiTheme="majorHAnsi" w:cstheme="majorHAnsi"/>
                <w:i w:val="0"/>
                <w:color w:val="auto"/>
                <w:sz w:val="22"/>
                <w:szCs w:val="22"/>
              </w:rPr>
              <w:t>JOBDEPARTMENT</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sidRPr="00D30E3A">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0F3B32" w:rsidRDefault="0070759F" w:rsidP="0070759F">
            <w:pPr>
              <w:pStyle w:val="BalloonText"/>
              <w:ind w:left="0" w:hanging="2"/>
              <w:jc w:val="both"/>
              <w:rPr>
                <w:rStyle w:val="SubtleEmphasis"/>
                <w:rFonts w:asciiTheme="majorHAnsi" w:hAnsiTheme="majorHAnsi" w:cstheme="majorHAnsi"/>
                <w:i w:val="0"/>
                <w:color w:val="auto"/>
                <w:sz w:val="22"/>
                <w:szCs w:val="22"/>
              </w:rPr>
            </w:pPr>
            <w:r w:rsidRPr="00D30E3A">
              <w:rPr>
                <w:rStyle w:val="SubtleEmphasis"/>
                <w:rFonts w:asciiTheme="majorHAnsi" w:hAnsiTheme="majorHAnsi" w:cstheme="majorHAnsi"/>
                <w:i w:val="0"/>
                <w:color w:val="auto"/>
                <w:sz w:val="22"/>
                <w:szCs w:val="22"/>
              </w:rPr>
              <w:t>JOBBRAND</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B9216B" w:rsidP="0070759F">
            <w:pPr>
              <w:pStyle w:val="BalloonText"/>
              <w:ind w:left="0" w:hanging="2"/>
              <w:jc w:val="both"/>
              <w:rPr>
                <w:rStyle w:val="SubtleEmphasis"/>
                <w:rFonts w:asciiTheme="majorHAnsi" w:hAnsiTheme="majorHAnsi" w:cstheme="majorHAnsi"/>
                <w:i w:val="0"/>
                <w:iCs w:val="0"/>
                <w:color w:val="auto"/>
                <w:sz w:val="22"/>
                <w:szCs w:val="22"/>
              </w:rPr>
            </w:pPr>
            <w:r w:rsidRPr="00B9216B">
              <w:rPr>
                <w:rStyle w:val="SubtleEmphasis"/>
                <w:rFonts w:asciiTheme="majorHAnsi" w:hAnsiTheme="majorHAnsi" w:cstheme="majorHAnsi"/>
                <w:i w:val="0"/>
                <w:color w:val="auto"/>
                <w:sz w:val="22"/>
                <w:szCs w:val="22"/>
              </w:rPr>
              <w:t>SIGNEDBYFNAME SIGNEDBYLNAME</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SITETITLE</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Fonts w:asciiTheme="majorHAnsi" w:hAnsiTheme="majorHAnsi" w:cstheme="majorHAnsi"/>
                <w:sz w:val="22"/>
                <w:szCs w:val="22"/>
              </w:rPr>
              <w:t>GENERIC_WORKDEPT_</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Fonts w:asciiTheme="majorHAnsi" w:hAnsiTheme="majorHAnsi" w:cstheme="majorHAnsi"/>
                <w:sz w:val="22"/>
                <w:szCs w:val="22"/>
              </w:rPr>
            </w:pPr>
            <w:r w:rsidRPr="000F3B32">
              <w:rPr>
                <w:rFonts w:asciiTheme="majorHAnsi" w:hAnsiTheme="majorHAnsi" w:cstheme="majorHAnsi"/>
                <w:sz w:val="22"/>
                <w:szCs w:val="22"/>
              </w:rPr>
              <w:t>JOBSUPPLEMENTARY4</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Fonts w:asciiTheme="majorHAnsi" w:hAnsiTheme="majorHAnsi" w:cstheme="majorHAnsi"/>
                <w:sz w:val="22"/>
                <w:szCs w:val="22"/>
              </w:rPr>
              <w:t>GENERIC_APPOINTMENT_</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OFFERSTARTDATE</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0" w:hanging="2"/>
              <w:jc w:val="both"/>
              <w:rPr>
                <w:rStyle w:val="SubtleEmphasis"/>
                <w:rFonts w:asciiTheme="majorHAnsi" w:hAnsiTheme="majorHAnsi" w:cstheme="majorHAnsi"/>
                <w:i w:val="0"/>
                <w:iCs w:val="0"/>
                <w:color w:val="auto"/>
                <w:sz w:val="22"/>
                <w:szCs w:val="22"/>
              </w:rPr>
            </w:pPr>
            <w:r w:rsidRPr="00D30E3A">
              <w:rPr>
                <w:rFonts w:asciiTheme="majorHAnsi" w:hAnsiTheme="majorHAnsi" w:cstheme="majorHAnsi"/>
                <w:sz w:val="22"/>
                <w:szCs w:val="22"/>
              </w:rPr>
              <w:t>$OFFERSUPER</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Consideration for Academic Tenure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B9216B" w:rsidP="0070759F">
            <w:pPr>
              <w:pStyle w:val="BalloonText"/>
              <w:ind w:left="0" w:hanging="2"/>
              <w:jc w:val="both"/>
              <w:rPr>
                <w:rStyle w:val="SubtleEmphasis"/>
                <w:rFonts w:asciiTheme="majorHAnsi" w:hAnsiTheme="majorHAnsi" w:cstheme="majorHAnsi"/>
                <w:i w:val="0"/>
                <w:iCs w:val="0"/>
                <w:color w:val="auto"/>
                <w:sz w:val="22"/>
                <w:szCs w:val="22"/>
              </w:rPr>
            </w:pPr>
            <w:r>
              <w:rPr>
                <w:rFonts w:asciiTheme="majorHAnsi" w:hAnsiTheme="majorHAnsi" w:cstheme="majorHAnsi"/>
                <w:sz w:val="22"/>
                <w:szCs w:val="22"/>
              </w:rPr>
              <w:t>Currently in Review</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70759F" w:rsidP="0070759F">
            <w:pPr>
              <w:pStyle w:val="BalloonText"/>
              <w:ind w:leftChars="0" w:left="0" w:firstLineChars="0" w:firstLine="0"/>
              <w:jc w:val="both"/>
              <w:rPr>
                <w:rStyle w:val="SubtleEmphasis"/>
                <w:rFonts w:asciiTheme="majorHAnsi" w:hAnsiTheme="majorHAnsi" w:cstheme="majorHAnsi"/>
                <w:i w:val="0"/>
                <w:iCs w:val="0"/>
                <w:color w:val="auto"/>
                <w:sz w:val="22"/>
                <w:szCs w:val="22"/>
              </w:rPr>
            </w:pPr>
            <w:r w:rsidRPr="00D30E3A">
              <w:rPr>
                <w:rStyle w:val="SubtleEmphasis"/>
                <w:rFonts w:asciiTheme="majorHAnsi" w:hAnsiTheme="majorHAnsi" w:cstheme="majorHAnsi"/>
                <w:i w:val="0"/>
                <w:color w:val="auto"/>
                <w:sz w:val="22"/>
                <w:szCs w:val="22"/>
              </w:rPr>
              <w:t>Tenure Effective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70759F" w:rsidRPr="00D30E3A" w:rsidRDefault="00B9216B" w:rsidP="00B9216B">
            <w:pPr>
              <w:pStyle w:val="BalloonText"/>
              <w:ind w:left="0" w:hanging="2"/>
              <w:rPr>
                <w:rStyle w:val="SubtleEmphasis"/>
                <w:rFonts w:asciiTheme="majorHAnsi" w:hAnsiTheme="majorHAnsi" w:cstheme="majorHAnsi"/>
                <w:i w:val="0"/>
                <w:iCs w:val="0"/>
                <w:color w:val="auto"/>
                <w:sz w:val="22"/>
                <w:szCs w:val="22"/>
              </w:rPr>
            </w:pPr>
            <w:r w:rsidRPr="00B9216B">
              <w:rPr>
                <w:rFonts w:asciiTheme="majorHAnsi" w:hAnsiTheme="majorHAnsi" w:cstheme="majorHAnsi"/>
                <w:sz w:val="22"/>
                <w:szCs w:val="22"/>
              </w:rPr>
              <w:t xml:space="preserve">GENERIC_TENUREEFFECTIVE_ </w:t>
            </w:r>
            <w:r>
              <w:rPr>
                <w:rFonts w:asciiTheme="majorHAnsi" w:hAnsiTheme="majorHAnsi" w:cstheme="majorHAnsi"/>
                <w:sz w:val="22"/>
                <w:szCs w:val="22"/>
              </w:rPr>
              <w:t xml:space="preserve"> Subject to </w:t>
            </w:r>
            <w:r w:rsidR="0070759F">
              <w:rPr>
                <w:rFonts w:asciiTheme="majorHAnsi" w:hAnsiTheme="majorHAnsi" w:cstheme="majorHAnsi"/>
                <w:sz w:val="22"/>
                <w:szCs w:val="22"/>
              </w:rPr>
              <w:t>BOT Approval</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pStyle w:val="BalloonText"/>
              <w:ind w:leftChars="0" w:left="0" w:firstLineChars="0" w:firstLine="0"/>
              <w:jc w:val="both"/>
              <w:rPr>
                <w:rFonts w:asciiTheme="majorHAnsi" w:hAnsiTheme="majorHAnsi" w:cstheme="majorHAnsi"/>
                <w:sz w:val="22"/>
                <w:szCs w:val="22"/>
              </w:rPr>
            </w:pPr>
            <w:r w:rsidRPr="00D30E3A">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pStyle w:val="BalloonText"/>
              <w:ind w:leftChars="0" w:left="2" w:hanging="2"/>
              <w:jc w:val="both"/>
              <w:rPr>
                <w:rFonts w:asciiTheme="majorHAnsi" w:hAnsiTheme="majorHAnsi" w:cstheme="majorHAnsi"/>
                <w:sz w:val="22"/>
                <w:szCs w:val="22"/>
              </w:rPr>
            </w:pPr>
            <w:r w:rsidRPr="00D30E3A">
              <w:rPr>
                <w:rStyle w:val="SubtleEmphasis"/>
                <w:rFonts w:asciiTheme="majorHAnsi" w:hAnsiTheme="majorHAnsi" w:cstheme="majorHAnsi"/>
                <w:i w:val="0"/>
                <w:color w:val="auto"/>
                <w:sz w:val="22"/>
                <w:szCs w:val="22"/>
              </w:rPr>
              <w:t>31 Days after OFFERSTARTDATE</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pStyle w:val="BalloonText"/>
              <w:ind w:leftChars="0" w:left="0" w:firstLineChars="0" w:firstLine="0"/>
              <w:jc w:val="both"/>
              <w:rPr>
                <w:rFonts w:asciiTheme="majorHAnsi" w:hAnsiTheme="majorHAnsi" w:cstheme="majorHAnsi"/>
                <w:sz w:val="22"/>
                <w:szCs w:val="22"/>
              </w:rPr>
            </w:pPr>
            <w:r w:rsidRPr="00D30E3A">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pStyle w:val="BalloonText"/>
              <w:ind w:leftChars="0" w:left="2" w:hanging="2"/>
              <w:jc w:val="both"/>
              <w:rPr>
                <w:rFonts w:asciiTheme="majorHAnsi" w:hAnsiTheme="majorHAnsi" w:cstheme="majorHAnsi"/>
                <w:sz w:val="22"/>
                <w:szCs w:val="22"/>
              </w:rPr>
            </w:pPr>
            <w:r w:rsidRPr="00D30E3A">
              <w:rPr>
                <w:rStyle w:val="SubtleEmphasis"/>
                <w:rFonts w:asciiTheme="majorHAnsi" w:hAnsiTheme="majorHAnsi" w:cstheme="majorHAnsi"/>
                <w:i w:val="0"/>
                <w:color w:val="auto"/>
                <w:sz w:val="22"/>
                <w:szCs w:val="22"/>
              </w:rPr>
              <w:t>OFFERSTARTDATE</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pStyle w:val="BalloonText"/>
              <w:ind w:leftChars="0" w:left="0" w:firstLineChars="0" w:firstLine="0"/>
              <w:jc w:val="both"/>
              <w:rPr>
                <w:rFonts w:asciiTheme="majorHAnsi" w:hAnsiTheme="majorHAnsi" w:cstheme="majorHAnsi"/>
                <w:sz w:val="22"/>
                <w:szCs w:val="22"/>
              </w:rPr>
            </w:pPr>
            <w:r w:rsidRPr="00D30E3A">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pStyle w:val="BalloonText"/>
              <w:ind w:left="0" w:hanging="2"/>
              <w:jc w:val="both"/>
              <w:rPr>
                <w:rFonts w:asciiTheme="majorHAnsi" w:hAnsiTheme="majorHAnsi" w:cstheme="majorHAnsi"/>
                <w:sz w:val="22"/>
                <w:szCs w:val="22"/>
              </w:rPr>
            </w:pPr>
            <w:r w:rsidRPr="00D30E3A">
              <w:rPr>
                <w:rFonts w:asciiTheme="majorHAnsi" w:hAnsiTheme="majorHAnsi" w:cstheme="majorHAnsi"/>
                <w:sz w:val="22"/>
                <w:szCs w:val="22"/>
              </w:rPr>
              <w:t>OFFERSUPPLEMENTARY_DATE01</w:t>
            </w:r>
          </w:p>
        </w:tc>
      </w:tr>
      <w:tr w:rsidR="0070759F" w:rsidRPr="00D30E3A" w:rsidTr="00B977FC">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70759F" w:rsidP="0070759F">
            <w:pPr>
              <w:widowControl w:val="0"/>
              <w:spacing w:line="276" w:lineRule="auto"/>
              <w:ind w:left="0" w:hanging="2"/>
              <w:jc w:val="both"/>
              <w:rPr>
                <w:rFonts w:asciiTheme="majorHAnsi" w:hAnsiTheme="majorHAnsi" w:cstheme="majorHAnsi"/>
                <w:sz w:val="22"/>
                <w:szCs w:val="22"/>
              </w:rPr>
            </w:pPr>
            <w:r w:rsidRPr="00D30E3A">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70759F" w:rsidRPr="00D30E3A" w:rsidRDefault="00CC4091" w:rsidP="0070759F">
            <w:pPr>
              <w:ind w:left="0" w:hanging="2"/>
              <w:jc w:val="both"/>
              <w:rPr>
                <w:rFonts w:asciiTheme="majorHAnsi" w:hAnsiTheme="majorHAnsi" w:cstheme="majorHAnsi"/>
                <w:sz w:val="22"/>
                <w:szCs w:val="22"/>
              </w:rPr>
            </w:pPr>
            <w:hyperlink r:id="rId7">
              <w:r w:rsidR="0070759F" w:rsidRPr="00D30E3A">
                <w:rPr>
                  <w:rFonts w:asciiTheme="majorHAnsi" w:hAnsiTheme="majorHAnsi" w:cstheme="majorHAnsi"/>
                  <w:color w:val="0000FF"/>
                  <w:sz w:val="22"/>
                  <w:szCs w:val="22"/>
                  <w:u w:val="single"/>
                </w:rPr>
                <w:t>http://www.uconnaaup.org/</w:t>
              </w:r>
            </w:hyperlink>
          </w:p>
        </w:tc>
      </w:tr>
    </w:tbl>
    <w:p w:rsidR="00C107D8" w:rsidRPr="00D30E3A" w:rsidRDefault="00C107D8" w:rsidP="009162D0">
      <w:pPr>
        <w:ind w:left="0" w:hanging="2"/>
        <w:jc w:val="both"/>
        <w:rPr>
          <w:rFonts w:asciiTheme="majorHAnsi" w:hAnsiTheme="majorHAnsi" w:cstheme="majorHAnsi"/>
          <w:sz w:val="22"/>
          <w:szCs w:val="22"/>
        </w:rPr>
      </w:pPr>
    </w:p>
    <w:p w:rsidR="00C107D8"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b/>
          <w:sz w:val="22"/>
          <w:szCs w:val="22"/>
        </w:rPr>
        <w:t xml:space="preserve">[For nine-month faculty] </w:t>
      </w:r>
      <w:r w:rsidRPr="00D30E3A">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BC5C86">
        <w:rPr>
          <w:rFonts w:asciiTheme="majorHAnsi" w:hAnsiTheme="majorHAnsi" w:cstheme="majorHAnsi"/>
          <w:sz w:val="22"/>
          <w:szCs w:val="22"/>
        </w:rPr>
        <w:t>y will prorate your salary at 81</w:t>
      </w:r>
      <w:r w:rsidRPr="00D30E3A">
        <w:rPr>
          <w:rFonts w:asciiTheme="majorHAnsi" w:hAnsiTheme="majorHAnsi" w:cstheme="majorHAnsi"/>
          <w:sz w:val="22"/>
          <w:szCs w:val="22"/>
        </w:rPr>
        <w:t xml:space="preserve">% </w:t>
      </w:r>
      <w:r w:rsidRPr="00D30E3A">
        <w:rPr>
          <w:rFonts w:asciiTheme="majorHAnsi" w:hAnsiTheme="majorHAnsi" w:cstheme="majorHAnsi"/>
          <w:b/>
          <w:sz w:val="22"/>
          <w:szCs w:val="22"/>
        </w:rPr>
        <w:t>[89% if 10-month appointment]</w:t>
      </w:r>
      <w:r w:rsidRPr="00D30E3A">
        <w:rPr>
          <w:rFonts w:asciiTheme="majorHAnsi" w:hAnsiTheme="majorHAnsi" w:cstheme="majorHAnsi"/>
          <w:sz w:val="22"/>
          <w:szCs w:val="22"/>
        </w:rPr>
        <w:t xml:space="preserve"> of the annual salary rate for the period January 1 through August 22, ______.  Effective August 23, ______ your salary will be increased to 100% of the annual salary rate.  </w:t>
      </w:r>
    </w:p>
    <w:p w:rsidR="00C107D8" w:rsidRPr="00D30E3A" w:rsidRDefault="00C107D8" w:rsidP="009162D0">
      <w:pPr>
        <w:ind w:left="0" w:hanging="2"/>
        <w:jc w:val="both"/>
        <w:rPr>
          <w:rFonts w:asciiTheme="majorHAnsi" w:hAnsiTheme="majorHAnsi" w:cstheme="majorHAnsi"/>
          <w:sz w:val="22"/>
          <w:szCs w:val="22"/>
        </w:rPr>
      </w:pPr>
    </w:p>
    <w:p w:rsidR="0070759F"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Your salary is </w:t>
      </w:r>
      <w:r w:rsidR="000F3B32" w:rsidRPr="000F3B32">
        <w:rPr>
          <w:rFonts w:asciiTheme="majorHAnsi" w:hAnsiTheme="majorHAnsi" w:cstheme="majorHAnsi"/>
          <w:sz w:val="22"/>
          <w:szCs w:val="22"/>
        </w:rPr>
        <w:t xml:space="preserve">based on a GENERIC_APPOINTMENT_ appointment and </w:t>
      </w:r>
      <w:r w:rsidRPr="00D30E3A">
        <w:rPr>
          <w:rFonts w:asciiTheme="majorHAnsi" w:hAnsiTheme="majorHAnsi" w:cstheme="majorHAnsi"/>
          <w:sz w:val="22"/>
          <w:szCs w:val="22"/>
        </w:rPr>
        <w:t>paid biweekly over twelve months</w:t>
      </w:r>
      <w:r w:rsidR="005968F6">
        <w:rPr>
          <w:rFonts w:asciiTheme="majorHAnsi" w:hAnsiTheme="majorHAnsi" w:cstheme="majorHAnsi"/>
          <w:sz w:val="22"/>
          <w:szCs w:val="22"/>
        </w:rPr>
        <w:t>.</w:t>
      </w:r>
      <w:r w:rsidRPr="00D30E3A">
        <w:rPr>
          <w:rFonts w:asciiTheme="majorHAnsi" w:hAnsiTheme="majorHAnsi" w:cstheme="majorHAnsi"/>
          <w:sz w:val="22"/>
          <w:szCs w:val="22"/>
        </w:rPr>
        <w:t xml:space="preserve"> You will receive the first biweekly paycheck two weeks after the close of the pay period in which you are hired, contingent upon all required documentation being in place. </w:t>
      </w:r>
    </w:p>
    <w:p w:rsidR="0070759F" w:rsidRDefault="0070759F" w:rsidP="009162D0">
      <w:pPr>
        <w:ind w:left="0" w:hanging="2"/>
        <w:jc w:val="both"/>
        <w:rPr>
          <w:rFonts w:asciiTheme="majorHAnsi" w:hAnsiTheme="majorHAnsi" w:cstheme="majorHAnsi"/>
          <w:sz w:val="22"/>
          <w:szCs w:val="22"/>
        </w:rPr>
      </w:pPr>
    </w:p>
    <w:p w:rsidR="00C107D8"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lastRenderedPageBreak/>
        <w:t xml:space="preserve">On occasion, faculty members have an opportunity to earn </w:t>
      </w:r>
      <w:hyperlink r:id="rId8">
        <w:r w:rsidRPr="00BF5327">
          <w:rPr>
            <w:rFonts w:asciiTheme="majorHAnsi" w:hAnsiTheme="majorHAnsi" w:cstheme="majorHAnsi"/>
            <w:color w:val="0000FF"/>
            <w:sz w:val="22"/>
            <w:szCs w:val="22"/>
            <w:u w:val="single"/>
          </w:rPr>
          <w:t>additional compensation</w:t>
        </w:r>
      </w:hyperlink>
      <w:r w:rsidRPr="00D30E3A">
        <w:rPr>
          <w:rFonts w:asciiTheme="majorHAnsi" w:hAnsiTheme="majorHAnsi" w:cstheme="majorHAnsi"/>
          <w:sz w:val="22"/>
          <w:szCs w:val="22"/>
        </w:rPr>
        <w:t xml:space="preserve"> during the winter or summer sessions at our Storrs campus or any one of our regional campuses. </w:t>
      </w:r>
      <w:r w:rsidR="00EC4C8E">
        <w:rPr>
          <w:rFonts w:asciiTheme="majorHAnsi" w:hAnsiTheme="majorHAnsi" w:cstheme="majorHAnsi"/>
          <w:sz w:val="22"/>
          <w:szCs w:val="22"/>
        </w:rPr>
        <w:t xml:space="preserve">Earnings may not exceed the twelve month equivalent of your base annual salary under the </w:t>
      </w:r>
      <w:r w:rsidR="00EC4C8E">
        <w:rPr>
          <w:rFonts w:ascii="Calibri" w:hAnsi="Calibri" w:cs="Calibri"/>
          <w:sz w:val="22"/>
          <w:szCs w:val="22"/>
        </w:rPr>
        <w:t>“</w:t>
      </w:r>
      <w:hyperlink r:id="rId9" w:history="1">
        <w:r w:rsidR="00EC4C8E" w:rsidRPr="00BF5327">
          <w:rPr>
            <w:rStyle w:val="Hyperlink"/>
            <w:rFonts w:ascii="Calibri" w:hAnsi="Calibri" w:cs="Calibri"/>
            <w:sz w:val="22"/>
            <w:szCs w:val="22"/>
          </w:rPr>
          <w:t>Extra Compensation Policy for Full-time Faculty in AAUP</w:t>
        </w:r>
      </w:hyperlink>
      <w:r w:rsidR="00EC4C8E">
        <w:rPr>
          <w:rFonts w:ascii="Calibri" w:hAnsi="Calibri" w:cs="Calibri"/>
          <w:sz w:val="22"/>
          <w:szCs w:val="22"/>
        </w:rPr>
        <w:t>.”</w:t>
      </w:r>
    </w:p>
    <w:p w:rsidR="00C107D8" w:rsidRPr="00D30E3A" w:rsidRDefault="00C107D8" w:rsidP="009162D0">
      <w:pPr>
        <w:ind w:left="0" w:hanging="2"/>
        <w:jc w:val="both"/>
        <w:rPr>
          <w:rFonts w:asciiTheme="majorHAnsi" w:hAnsiTheme="majorHAnsi" w:cstheme="majorHAnsi"/>
          <w:sz w:val="22"/>
          <w:szCs w:val="22"/>
        </w:rPr>
      </w:pPr>
    </w:p>
    <w:p w:rsidR="009162D0" w:rsidRDefault="009162D0"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This offer of employment is contingent upon successful completion of a criminal background check, and your continued employment is conditional upon the timely completion of an approved I-9 (Employment Eligibility Verification Form). If you do require assistance in extending or obtaining work authorization at the University of Connecticut, please contact </w:t>
      </w:r>
      <w:r w:rsidR="0070759F">
        <w:rPr>
          <w:rFonts w:asciiTheme="majorHAnsi" w:hAnsiTheme="majorHAnsi" w:cstheme="majorHAnsi"/>
          <w:sz w:val="22"/>
          <w:szCs w:val="22"/>
        </w:rPr>
        <w:t>your department</w:t>
      </w:r>
      <w:r w:rsidRPr="00D30E3A">
        <w:rPr>
          <w:rFonts w:asciiTheme="majorHAnsi" w:hAnsiTheme="majorHAnsi" w:cstheme="majorHAnsi"/>
          <w:sz w:val="22"/>
          <w:szCs w:val="22"/>
        </w:rPr>
        <w:t xml:space="preserve"> immediately.</w:t>
      </w:r>
    </w:p>
    <w:p w:rsidR="00092E47" w:rsidRDefault="00092E47" w:rsidP="009162D0">
      <w:pPr>
        <w:ind w:left="0" w:hanging="2"/>
        <w:jc w:val="both"/>
        <w:rPr>
          <w:rFonts w:asciiTheme="majorHAnsi" w:hAnsiTheme="majorHAnsi" w:cstheme="majorHAnsi"/>
          <w:sz w:val="22"/>
          <w:szCs w:val="22"/>
        </w:rPr>
      </w:pPr>
    </w:p>
    <w:p w:rsidR="009162D0" w:rsidRDefault="009162D0" w:rsidP="009162D0">
      <w:pPr>
        <w:ind w:leftChars="0" w:left="2" w:hanging="2"/>
        <w:jc w:val="both"/>
        <w:rPr>
          <w:rFonts w:asciiTheme="majorHAnsi" w:hAnsiTheme="majorHAnsi" w:cstheme="majorHAnsi"/>
          <w:sz w:val="22"/>
          <w:szCs w:val="22"/>
        </w:rPr>
      </w:pPr>
      <w:r>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rsidR="009162D0" w:rsidRDefault="009162D0" w:rsidP="009162D0">
      <w:pPr>
        <w:widowControl w:val="0"/>
        <w:ind w:left="0" w:hanging="2"/>
        <w:jc w:val="both"/>
        <w:rPr>
          <w:rFonts w:asciiTheme="majorHAnsi" w:hAnsiTheme="majorHAnsi" w:cstheme="majorHAnsi"/>
          <w:sz w:val="22"/>
          <w:szCs w:val="22"/>
        </w:rPr>
      </w:pPr>
    </w:p>
    <w:p w:rsidR="00367C19" w:rsidRPr="00D30E3A" w:rsidRDefault="00562997" w:rsidP="00CC4091">
      <w:pPr>
        <w:spacing w:line="240" w:lineRule="auto"/>
        <w:ind w:leftChars="0" w:left="2" w:hanging="2"/>
        <w:jc w:val="both"/>
        <w:rPr>
          <w:rFonts w:asciiTheme="majorHAnsi" w:hAnsiTheme="majorHAnsi" w:cstheme="majorHAnsi"/>
          <w:sz w:val="22"/>
          <w:szCs w:val="22"/>
        </w:rPr>
      </w:pPr>
      <w:r>
        <w:rPr>
          <w:rFonts w:asciiTheme="majorHAnsi" w:hAnsiTheme="majorHAnsi" w:cstheme="majorHAnsi"/>
          <w:color w:val="000000"/>
          <w:sz w:val="22"/>
          <w:szCs w:val="22"/>
        </w:rPr>
        <w:t xml:space="preserve">In your capacity as a faculty member, you are eligible for academic </w:t>
      </w:r>
      <w:hyperlink r:id="rId10" w:history="1">
        <w:r w:rsidRPr="00BF5327">
          <w:rPr>
            <w:rStyle w:val="Hyperlink"/>
            <w:rFonts w:asciiTheme="majorHAnsi" w:hAnsiTheme="majorHAnsi" w:cstheme="majorHAnsi"/>
            <w:sz w:val="22"/>
            <w:szCs w:val="22"/>
          </w:rPr>
          <w:t>tenure</w:t>
        </w:r>
      </w:hyperlink>
      <w:r>
        <w:rPr>
          <w:rFonts w:asciiTheme="majorHAnsi" w:hAnsiTheme="majorHAnsi" w:cstheme="majorHAnsi"/>
          <w:color w:val="000000"/>
          <w:sz w:val="22"/>
          <w:szCs w:val="22"/>
        </w:rPr>
        <w:t xml:space="preserve"> under the </w:t>
      </w:r>
      <w:r>
        <w:rPr>
          <w:rFonts w:asciiTheme="majorHAnsi" w:hAnsiTheme="majorHAnsi" w:cstheme="majorHAnsi"/>
          <w:i/>
          <w:color w:val="000000"/>
          <w:sz w:val="22"/>
          <w:szCs w:val="22"/>
        </w:rPr>
        <w:t>By-Laws of the University of Connecticut</w:t>
      </w:r>
      <w:r>
        <w:rPr>
          <w:rFonts w:asciiTheme="majorHAnsi" w:hAnsiTheme="majorHAnsi" w:cstheme="majorHAnsi"/>
          <w:color w:val="000000"/>
          <w:sz w:val="22"/>
          <w:szCs w:val="22"/>
        </w:rPr>
        <w:t xml:space="preserve">, contingent upon favorable review by the </w:t>
      </w:r>
      <w:r w:rsidR="00FD7051" w:rsidRPr="00FD7051">
        <w:rPr>
          <w:rFonts w:asciiTheme="majorHAnsi" w:hAnsiTheme="majorHAnsi" w:cstheme="majorHAnsi"/>
          <w:b/>
          <w:color w:val="000000"/>
          <w:sz w:val="22"/>
          <w:szCs w:val="22"/>
        </w:rPr>
        <w:t>[Department]</w:t>
      </w:r>
      <w:r w:rsidRPr="00FD7051">
        <w:rPr>
          <w:rFonts w:asciiTheme="majorHAnsi" w:hAnsiTheme="majorHAnsi" w:cstheme="majorHAnsi"/>
          <w:b/>
          <w:color w:val="000000"/>
          <w:sz w:val="22"/>
          <w:szCs w:val="22"/>
        </w:rPr>
        <w:t>,</w:t>
      </w:r>
      <w:r>
        <w:rPr>
          <w:rFonts w:asciiTheme="majorHAnsi" w:hAnsiTheme="majorHAnsi" w:cstheme="majorHAnsi"/>
          <w:color w:val="000000"/>
          <w:sz w:val="22"/>
          <w:szCs w:val="22"/>
        </w:rPr>
        <w:t xml:space="preserve"> </w:t>
      </w:r>
      <w:r w:rsidRPr="0070759F">
        <w:rPr>
          <w:rFonts w:asciiTheme="majorHAnsi" w:hAnsiTheme="majorHAnsi" w:cstheme="majorHAnsi"/>
          <w:b/>
          <w:color w:val="000000"/>
          <w:sz w:val="22"/>
          <w:szCs w:val="22"/>
        </w:rPr>
        <w:t>[School/College]</w:t>
      </w:r>
      <w:r>
        <w:rPr>
          <w:rFonts w:asciiTheme="majorHAnsi" w:hAnsiTheme="majorHAnsi" w:cstheme="majorHAnsi"/>
          <w:color w:val="000000"/>
          <w:sz w:val="22"/>
          <w:szCs w:val="22"/>
        </w:rPr>
        <w:t>, and Provost, and approval by the Board of Trustees. This review process will commence immediately following your acceptance of this position, and we expect it to be e</w:t>
      </w:r>
      <w:r w:rsidR="00CC4091">
        <w:rPr>
          <w:rFonts w:asciiTheme="majorHAnsi" w:hAnsiTheme="majorHAnsi" w:cstheme="majorHAnsi"/>
          <w:color w:val="000000"/>
          <w:sz w:val="22"/>
          <w:szCs w:val="22"/>
        </w:rPr>
        <w:t>ffective upon your appointment.</w:t>
      </w:r>
    </w:p>
    <w:p w:rsidR="00FD7051" w:rsidRDefault="00FD7051" w:rsidP="009162D0">
      <w:pPr>
        <w:ind w:left="0" w:hanging="2"/>
        <w:jc w:val="both"/>
        <w:rPr>
          <w:rFonts w:asciiTheme="majorHAnsi" w:hAnsiTheme="majorHAnsi" w:cstheme="majorHAnsi"/>
          <w:sz w:val="22"/>
          <w:szCs w:val="22"/>
        </w:rPr>
      </w:pPr>
    </w:p>
    <w:p w:rsidR="00D30E3A" w:rsidRPr="00D30E3A" w:rsidRDefault="00D30E3A"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D30E3A">
        <w:rPr>
          <w:rFonts w:asciiTheme="majorHAnsi" w:hAnsiTheme="majorHAnsi" w:cstheme="majorHAnsi"/>
          <w:b/>
          <w:bCs/>
          <w:sz w:val="22"/>
          <w:szCs w:val="22"/>
        </w:rPr>
        <w:t>{insert specifics of teaching, research, public engagement, and service expectations}</w:t>
      </w:r>
      <w:r w:rsidRPr="00D30E3A">
        <w:rPr>
          <w:rFonts w:asciiTheme="majorHAnsi" w:hAnsiTheme="majorHAnsi" w:cstheme="majorHAnsi"/>
          <w:sz w:val="22"/>
          <w:szCs w:val="22"/>
        </w:rPr>
        <w:t>.</w:t>
      </w:r>
    </w:p>
    <w:p w:rsidR="00D30E3A" w:rsidRPr="00D30E3A" w:rsidRDefault="00D30E3A" w:rsidP="009162D0">
      <w:pPr>
        <w:ind w:left="0" w:hanging="2"/>
        <w:jc w:val="both"/>
        <w:rPr>
          <w:rFonts w:asciiTheme="majorHAnsi" w:hAnsiTheme="majorHAnsi" w:cstheme="majorHAnsi"/>
          <w:sz w:val="22"/>
          <w:szCs w:val="22"/>
        </w:rPr>
      </w:pPr>
    </w:p>
    <w:p w:rsidR="00D30E3A" w:rsidRPr="00D30E3A" w:rsidRDefault="00D30E3A" w:rsidP="009162D0">
      <w:pPr>
        <w:pStyle w:val="BalloonText"/>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This offer includes a start-up package of </w:t>
      </w:r>
      <w:r w:rsidRPr="00D30E3A">
        <w:rPr>
          <w:rFonts w:asciiTheme="majorHAnsi" w:hAnsiTheme="majorHAnsi" w:cstheme="majorHAnsi"/>
          <w:b/>
          <w:sz w:val="22"/>
          <w:szCs w:val="22"/>
        </w:rPr>
        <w:t>{$XX</w:t>
      </w:r>
      <w:proofErr w:type="gramStart"/>
      <w:r w:rsidRPr="00D30E3A">
        <w:rPr>
          <w:rFonts w:asciiTheme="majorHAnsi" w:hAnsiTheme="majorHAnsi" w:cstheme="majorHAnsi"/>
          <w:b/>
          <w:sz w:val="22"/>
          <w:szCs w:val="22"/>
        </w:rPr>
        <w:t>,XXX</w:t>
      </w:r>
      <w:proofErr w:type="gramEnd"/>
      <w:r w:rsidRPr="00D30E3A">
        <w:rPr>
          <w:rFonts w:asciiTheme="majorHAnsi" w:hAnsiTheme="majorHAnsi" w:cstheme="majorHAnsi"/>
          <w:b/>
          <w:sz w:val="22"/>
          <w:szCs w:val="22"/>
        </w:rPr>
        <w:t>}</w:t>
      </w:r>
      <w:r w:rsidRPr="00031D3A">
        <w:rPr>
          <w:rStyle w:val="SubtleEmphasis"/>
          <w:rFonts w:asciiTheme="majorHAnsi" w:hAnsiTheme="majorHAnsi" w:cstheme="majorHAnsi"/>
          <w:i w:val="0"/>
          <w:sz w:val="22"/>
          <w:szCs w:val="22"/>
        </w:rPr>
        <w:t>.</w:t>
      </w:r>
      <w:r w:rsidRPr="00D30E3A">
        <w:rPr>
          <w:rStyle w:val="SubtleEmphasis"/>
          <w:rFonts w:asciiTheme="majorHAnsi" w:hAnsiTheme="majorHAnsi" w:cstheme="majorHAnsi"/>
          <w:sz w:val="22"/>
          <w:szCs w:val="22"/>
        </w:rPr>
        <w:t xml:space="preserve"> </w:t>
      </w:r>
      <w:r w:rsidRPr="00D30E3A">
        <w:rPr>
          <w:rFonts w:asciiTheme="majorHAnsi" w:hAnsiTheme="majorHAnsi" w:cstheme="majorHAnsi"/>
          <w:sz w:val="22"/>
          <w:szCs w:val="22"/>
        </w:rPr>
        <w:t xml:space="preserve">These funds will be available on </w:t>
      </w:r>
      <w:r w:rsidRPr="00D30E3A">
        <w:rPr>
          <w:rFonts w:asciiTheme="majorHAnsi" w:hAnsiTheme="majorHAnsi" w:cstheme="majorHAnsi"/>
          <w:b/>
          <w:bCs/>
          <w:sz w:val="22"/>
          <w:szCs w:val="22"/>
        </w:rPr>
        <w:t xml:space="preserve">{INSERT AVAILBILITY DATE} </w:t>
      </w:r>
      <w:r w:rsidRPr="00D30E3A">
        <w:rPr>
          <w:rFonts w:asciiTheme="majorHAnsi" w:hAnsiTheme="majorHAnsi" w:cstheme="majorHAnsi"/>
          <w:sz w:val="22"/>
          <w:szCs w:val="22"/>
        </w:rPr>
        <w:t xml:space="preserve">and must be used by </w:t>
      </w:r>
      <w:r w:rsidRPr="00D30E3A">
        <w:rPr>
          <w:rFonts w:asciiTheme="majorHAnsi" w:hAnsiTheme="majorHAnsi" w:cstheme="majorHAnsi"/>
          <w:b/>
          <w:bCs/>
          <w:sz w:val="22"/>
          <w:szCs w:val="22"/>
        </w:rPr>
        <w:t>{INSERT EXPIRATION DATE}</w:t>
      </w:r>
      <w:r w:rsidRPr="00D30E3A">
        <w:rPr>
          <w:rFonts w:asciiTheme="majorHAnsi" w:hAnsiTheme="majorHAnsi" w:cstheme="majorHAnsi"/>
          <w:sz w:val="22"/>
          <w:szCs w:val="22"/>
        </w:rPr>
        <w:t>.</w:t>
      </w:r>
    </w:p>
    <w:p w:rsidR="00C107D8" w:rsidRPr="00D30E3A" w:rsidRDefault="00C107D8" w:rsidP="009162D0">
      <w:pPr>
        <w:ind w:left="0" w:hanging="2"/>
        <w:jc w:val="both"/>
        <w:rPr>
          <w:rFonts w:asciiTheme="majorHAnsi" w:hAnsiTheme="majorHAnsi" w:cstheme="majorHAnsi"/>
          <w:sz w:val="22"/>
          <w:szCs w:val="22"/>
        </w:rPr>
      </w:pPr>
    </w:p>
    <w:p w:rsidR="00C107D8" w:rsidRPr="00D30E3A" w:rsidRDefault="00367C19" w:rsidP="009162D0">
      <w:pPr>
        <w:ind w:left="0" w:hanging="2"/>
        <w:jc w:val="both"/>
        <w:rPr>
          <w:rFonts w:asciiTheme="majorHAnsi" w:hAnsiTheme="majorHAnsi" w:cstheme="majorHAnsi"/>
          <w:sz w:val="22"/>
          <w:szCs w:val="22"/>
        </w:rPr>
      </w:pPr>
      <w:bookmarkStart w:id="2" w:name="_heading=h.30j0zll" w:colFirst="0" w:colLast="0"/>
      <w:bookmarkStart w:id="3" w:name="_heading=h.9chjqe5l00nw" w:colFirst="0" w:colLast="0"/>
      <w:bookmarkEnd w:id="2"/>
      <w:bookmarkEnd w:id="3"/>
      <w:r w:rsidRPr="00D30E3A">
        <w:rPr>
          <w:rFonts w:asciiTheme="majorHAnsi" w:hAnsiTheme="majorHAnsi" w:cstheme="majorHAnsi"/>
          <w:sz w:val="22"/>
          <w:szCs w:val="22"/>
        </w:rPr>
        <w:t xml:space="preserve">Please be aware that the University has a Board of Trustees approved policy regarding </w:t>
      </w:r>
      <w:hyperlink r:id="rId11">
        <w:r w:rsidRPr="00BF5327">
          <w:rPr>
            <w:rFonts w:asciiTheme="majorHAnsi" w:hAnsiTheme="majorHAnsi" w:cstheme="majorHAnsi"/>
            <w:color w:val="0000FF"/>
            <w:sz w:val="22"/>
            <w:szCs w:val="22"/>
            <w:u w:val="single"/>
          </w:rPr>
          <w:t>consulting</w:t>
        </w:r>
      </w:hyperlink>
      <w:r w:rsidRPr="00D30E3A">
        <w:rPr>
          <w:rFonts w:asciiTheme="majorHAnsi" w:hAnsiTheme="majorHAnsi" w:cstheme="majorHAnsi"/>
          <w:sz w:val="22"/>
          <w:szCs w:val="22"/>
        </w:rPr>
        <w:t>. The policy, related documents, and training materials may be found at http://</w:t>
      </w:r>
      <w:hyperlink r:id="rId12">
        <w:r w:rsidRPr="00D30E3A">
          <w:rPr>
            <w:rFonts w:asciiTheme="majorHAnsi" w:hAnsiTheme="majorHAnsi" w:cstheme="majorHAnsi"/>
            <w:sz w:val="22"/>
            <w:szCs w:val="22"/>
          </w:rPr>
          <w:t>consulting.uconn.edu</w:t>
        </w:r>
      </w:hyperlink>
      <w:r w:rsidRPr="00D30E3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rsidR="00C107D8" w:rsidRPr="00D30E3A" w:rsidRDefault="00C107D8" w:rsidP="009162D0">
      <w:pPr>
        <w:ind w:left="0" w:hanging="2"/>
        <w:jc w:val="both"/>
        <w:rPr>
          <w:rFonts w:asciiTheme="majorHAnsi" w:hAnsiTheme="majorHAnsi" w:cstheme="majorHAnsi"/>
          <w:sz w:val="22"/>
          <w:szCs w:val="22"/>
        </w:rPr>
      </w:pPr>
    </w:p>
    <w:p w:rsidR="00C107D8"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UConn is Connecticut’s only public </w:t>
      </w:r>
      <w:r w:rsidR="005968F6" w:rsidRPr="00D30E3A">
        <w:rPr>
          <w:rFonts w:asciiTheme="majorHAnsi" w:hAnsiTheme="majorHAnsi" w:cstheme="majorHAnsi"/>
          <w:sz w:val="22"/>
          <w:szCs w:val="22"/>
        </w:rPr>
        <w:t>research-intensive</w:t>
      </w:r>
      <w:r w:rsidRPr="00D30E3A">
        <w:rPr>
          <w:rFonts w:asciiTheme="majorHAnsi" w:hAnsiTheme="majorHAnsi" w:cstheme="majorHAnsi"/>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t>
      </w:r>
      <w:r w:rsidRPr="00D30E3A">
        <w:rPr>
          <w:rFonts w:asciiTheme="majorHAnsi" w:hAnsiTheme="majorHAnsi" w:cstheme="majorHAnsi"/>
          <w:sz w:val="22"/>
          <w:szCs w:val="22"/>
        </w:rPr>
        <w:lastRenderedPageBreak/>
        <w:t xml:space="preserve">work together to advance our academic mission and to effect constructive change. We are delighted that you will be joining us. </w:t>
      </w:r>
    </w:p>
    <w:p w:rsidR="00FD7051" w:rsidRDefault="00FD7051" w:rsidP="009162D0">
      <w:pPr>
        <w:ind w:left="0" w:hanging="2"/>
        <w:jc w:val="both"/>
        <w:rPr>
          <w:rFonts w:asciiTheme="majorHAnsi" w:hAnsiTheme="majorHAnsi" w:cstheme="majorHAnsi"/>
          <w:sz w:val="22"/>
          <w:szCs w:val="22"/>
        </w:rPr>
      </w:pPr>
    </w:p>
    <w:p w:rsidR="00FD7051" w:rsidRPr="00D30E3A" w:rsidRDefault="00FD7051" w:rsidP="009162D0">
      <w:pPr>
        <w:ind w:left="0" w:hanging="2"/>
        <w:jc w:val="both"/>
        <w:rPr>
          <w:rFonts w:asciiTheme="majorHAnsi" w:hAnsiTheme="majorHAnsi" w:cstheme="majorHAnsi"/>
          <w:sz w:val="22"/>
          <w:szCs w:val="22"/>
        </w:rPr>
      </w:pPr>
      <w:r w:rsidRPr="00FD7051">
        <w:rPr>
          <w:rFonts w:asciiTheme="majorHAnsi" w:hAnsiTheme="majorHAnsi" w:cstheme="majorHAnsi"/>
          <w:sz w:val="22"/>
          <w:szCs w:val="22"/>
        </w:rPr>
        <w:t>Please indicate your acceptance of the offer electronically no later than five business days from the date you received the letter.</w:t>
      </w:r>
      <w:r w:rsidRPr="00FD7051">
        <w:rPr>
          <w:rFonts w:asciiTheme="majorHAnsi" w:hAnsiTheme="majorHAnsi" w:cstheme="majorHAnsi"/>
          <w:sz w:val="22"/>
          <w:szCs w:val="22"/>
        </w:rPr>
        <w:tab/>
      </w:r>
    </w:p>
    <w:p w:rsidR="00C107D8" w:rsidRPr="00D30E3A" w:rsidRDefault="00C107D8" w:rsidP="009162D0">
      <w:pPr>
        <w:ind w:left="0" w:hanging="2"/>
        <w:jc w:val="both"/>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Sincerely,</w:t>
      </w:r>
    </w:p>
    <w:p w:rsidR="00367C19" w:rsidRPr="00D30E3A" w:rsidRDefault="00367C19" w:rsidP="009162D0">
      <w:pPr>
        <w:ind w:left="0" w:hanging="2"/>
        <w:jc w:val="both"/>
        <w:rPr>
          <w:rFonts w:asciiTheme="majorHAnsi" w:hAnsiTheme="majorHAnsi" w:cstheme="majorHAnsi"/>
          <w:sz w:val="22"/>
          <w:szCs w:val="22"/>
        </w:rPr>
      </w:pPr>
    </w:p>
    <w:p w:rsidR="00B9216B" w:rsidRDefault="00B9216B" w:rsidP="009162D0">
      <w:pPr>
        <w:ind w:left="0" w:hanging="2"/>
        <w:jc w:val="both"/>
        <w:rPr>
          <w:rFonts w:asciiTheme="majorHAnsi" w:hAnsiTheme="majorHAnsi" w:cstheme="majorHAnsi"/>
          <w:color w:val="262626"/>
          <w:w w:val="105"/>
          <w:sz w:val="22"/>
          <w:szCs w:val="22"/>
        </w:rPr>
      </w:pPr>
      <w:r w:rsidRPr="00B9216B">
        <w:rPr>
          <w:rFonts w:asciiTheme="majorHAnsi" w:hAnsiTheme="majorHAnsi" w:cstheme="majorHAnsi"/>
          <w:color w:val="262626"/>
          <w:w w:val="105"/>
          <w:sz w:val="22"/>
          <w:szCs w:val="22"/>
        </w:rPr>
        <w:t xml:space="preserve">SIGNEDBYFNAME SIGNEDBYLNAME </w:t>
      </w:r>
    </w:p>
    <w:p w:rsidR="00367C19" w:rsidRPr="0070759F" w:rsidRDefault="000F3B32" w:rsidP="009162D0">
      <w:pPr>
        <w:ind w:left="0" w:hanging="2"/>
        <w:jc w:val="both"/>
        <w:rPr>
          <w:rFonts w:asciiTheme="majorHAnsi" w:hAnsiTheme="majorHAnsi" w:cstheme="majorHAnsi"/>
          <w:b/>
          <w:sz w:val="22"/>
          <w:szCs w:val="22"/>
        </w:rPr>
      </w:pPr>
      <w:r w:rsidRPr="0070759F">
        <w:rPr>
          <w:rFonts w:asciiTheme="majorHAnsi" w:hAnsiTheme="majorHAnsi" w:cstheme="majorHAnsi"/>
          <w:b/>
          <w:sz w:val="22"/>
          <w:szCs w:val="22"/>
        </w:rPr>
        <w:t>{</w:t>
      </w:r>
      <w:r w:rsidR="0069341A" w:rsidRPr="0070759F">
        <w:rPr>
          <w:rFonts w:asciiTheme="majorHAnsi" w:hAnsiTheme="majorHAnsi" w:cstheme="majorHAnsi"/>
          <w:b/>
          <w:sz w:val="22"/>
          <w:szCs w:val="22"/>
        </w:rPr>
        <w:t>Supervisor</w:t>
      </w:r>
      <w:r w:rsidRPr="0070759F">
        <w:rPr>
          <w:rFonts w:asciiTheme="majorHAnsi" w:hAnsiTheme="majorHAnsi" w:cstheme="majorHAnsi"/>
          <w:b/>
          <w:sz w:val="22"/>
          <w:szCs w:val="22"/>
        </w:rPr>
        <w:t>’s Title}</w:t>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r w:rsidR="00367C19" w:rsidRPr="0070759F">
        <w:rPr>
          <w:rFonts w:asciiTheme="majorHAnsi" w:hAnsiTheme="majorHAnsi" w:cstheme="majorHAnsi"/>
          <w:b/>
          <w:sz w:val="22"/>
          <w:szCs w:val="22"/>
        </w:rPr>
        <w:tab/>
      </w:r>
    </w:p>
    <w:p w:rsidR="00367C19" w:rsidRPr="00D30E3A" w:rsidRDefault="00367C19" w:rsidP="009162D0">
      <w:pPr>
        <w:ind w:left="0" w:hanging="2"/>
        <w:jc w:val="both"/>
        <w:rPr>
          <w:rFonts w:asciiTheme="majorHAnsi" w:hAnsiTheme="majorHAnsi" w:cstheme="majorHAnsi"/>
          <w:sz w:val="22"/>
          <w:szCs w:val="22"/>
        </w:rPr>
      </w:pPr>
    </w:p>
    <w:p w:rsidR="00367C19" w:rsidRPr="00D30E3A" w:rsidRDefault="00367C19" w:rsidP="009162D0">
      <w:pPr>
        <w:pStyle w:val="NormalWeb"/>
        <w:spacing w:before="0" w:beforeAutospacing="0" w:after="0" w:afterAutospacing="0"/>
        <w:ind w:left="0" w:hanging="2"/>
        <w:jc w:val="both"/>
        <w:rPr>
          <w:rFonts w:asciiTheme="majorHAnsi" w:hAnsiTheme="majorHAnsi" w:cstheme="majorHAnsi"/>
          <w:color w:val="000000"/>
          <w:sz w:val="22"/>
          <w:szCs w:val="22"/>
        </w:rPr>
      </w:pPr>
    </w:p>
    <w:p w:rsidR="00367C19" w:rsidRPr="00D30E3A" w:rsidRDefault="00FD7051" w:rsidP="009162D0">
      <w:pPr>
        <w:ind w:left="0" w:hanging="2"/>
        <w:jc w:val="both"/>
        <w:rPr>
          <w:rFonts w:asciiTheme="majorHAnsi" w:hAnsiTheme="majorHAnsi" w:cstheme="majorHAnsi"/>
          <w:sz w:val="22"/>
          <w:szCs w:val="22"/>
        </w:rPr>
      </w:pPr>
      <w:r w:rsidRPr="00FD7051">
        <w:rPr>
          <w:rFonts w:asciiTheme="majorHAnsi" w:hAnsiTheme="majorHAnsi" w:cstheme="majorHAnsi"/>
          <w:color w:val="000000"/>
          <w:sz w:val="22"/>
          <w:szCs w:val="22"/>
        </w:rPr>
        <w:t>By accepting this appointment electronically I agree to the terms described above and to abide by all University policies including, but not limited to, the University’s Code of Conduct and the State Code of Ethics.</w:t>
      </w:r>
    </w:p>
    <w:p w:rsidR="00367C19" w:rsidRPr="00D30E3A" w:rsidRDefault="00367C19" w:rsidP="009162D0">
      <w:pPr>
        <w:ind w:left="0" w:hanging="2"/>
        <w:jc w:val="both"/>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Policies for review at </w:t>
      </w:r>
      <w:hyperlink r:id="rId13">
        <w:r w:rsidRPr="00D30E3A">
          <w:rPr>
            <w:rFonts w:asciiTheme="majorHAnsi" w:hAnsiTheme="majorHAnsi" w:cstheme="majorHAnsi"/>
            <w:color w:val="0000FF"/>
            <w:sz w:val="22"/>
            <w:szCs w:val="22"/>
            <w:u w:val="single"/>
          </w:rPr>
          <w:t>http://policy.uconn.edu</w:t>
        </w:r>
      </w:hyperlink>
      <w:r w:rsidRPr="00D30E3A">
        <w:rPr>
          <w:rFonts w:asciiTheme="majorHAnsi" w:hAnsiTheme="majorHAnsi" w:cstheme="majorHAnsi"/>
          <w:sz w:val="22"/>
          <w:szCs w:val="22"/>
        </w:rPr>
        <w:t>:</w:t>
      </w:r>
    </w:p>
    <w:p w:rsidR="00367C19" w:rsidRPr="00D30E3A" w:rsidRDefault="00367C19" w:rsidP="009162D0">
      <w:pPr>
        <w:ind w:left="0" w:hanging="2"/>
        <w:jc w:val="both"/>
        <w:rPr>
          <w:rFonts w:asciiTheme="majorHAnsi" w:hAnsiTheme="majorHAnsi" w:cstheme="majorHAnsi"/>
          <w:i/>
          <w:sz w:val="22"/>
          <w:szCs w:val="22"/>
        </w:rPr>
      </w:pPr>
      <w:r w:rsidRPr="00D30E3A">
        <w:rPr>
          <w:rFonts w:asciiTheme="majorHAnsi" w:hAnsiTheme="majorHAnsi" w:cstheme="majorHAnsi"/>
          <w:sz w:val="22"/>
          <w:szCs w:val="22"/>
        </w:rPr>
        <w:tab/>
      </w:r>
    </w:p>
    <w:p w:rsidR="00367C19" w:rsidRPr="00D30E3A" w:rsidRDefault="002F14A1" w:rsidP="009162D0">
      <w:pPr>
        <w:ind w:left="0" w:hanging="2"/>
        <w:jc w:val="both"/>
        <w:rPr>
          <w:rFonts w:asciiTheme="majorHAnsi" w:hAnsiTheme="majorHAnsi" w:cstheme="majorHAnsi"/>
          <w:sz w:val="22"/>
          <w:szCs w:val="22"/>
        </w:rPr>
      </w:pPr>
      <w:r w:rsidRPr="00D30E3A" w:rsidDel="002F14A1">
        <w:rPr>
          <w:rFonts w:asciiTheme="majorHAnsi" w:hAnsiTheme="majorHAnsi" w:cstheme="majorHAnsi"/>
          <w:sz w:val="22"/>
          <w:szCs w:val="22"/>
        </w:rPr>
        <w:t xml:space="preserve"> </w:t>
      </w:r>
      <w:r w:rsidR="00367C19" w:rsidRPr="00D30E3A">
        <w:rPr>
          <w:rFonts w:asciiTheme="majorHAnsi" w:hAnsiTheme="majorHAnsi" w:cstheme="majorHAnsi"/>
          <w:sz w:val="22"/>
          <w:szCs w:val="22"/>
        </w:rPr>
        <w:t>“Consulting”:</w:t>
      </w:r>
      <w:r w:rsidR="00367C19" w:rsidRPr="00D30E3A">
        <w:rPr>
          <w:rFonts w:asciiTheme="majorHAnsi" w:hAnsiTheme="majorHAnsi" w:cstheme="majorHAnsi"/>
          <w:sz w:val="22"/>
          <w:szCs w:val="22"/>
        </w:rPr>
        <w:tab/>
      </w:r>
      <w:r w:rsidR="00367C19" w:rsidRPr="00D30E3A">
        <w:rPr>
          <w:rFonts w:asciiTheme="majorHAnsi" w:hAnsiTheme="majorHAnsi" w:cstheme="majorHAnsi"/>
          <w:sz w:val="22"/>
          <w:szCs w:val="22"/>
        </w:rPr>
        <w:tab/>
      </w:r>
      <w:r w:rsidR="00367C19" w:rsidRPr="00D30E3A">
        <w:rPr>
          <w:rFonts w:asciiTheme="majorHAnsi" w:hAnsiTheme="majorHAnsi" w:cstheme="majorHAnsi"/>
          <w:sz w:val="22"/>
          <w:szCs w:val="22"/>
        </w:rPr>
        <w:tab/>
      </w:r>
      <w:r w:rsidR="00367C19" w:rsidRPr="00D30E3A">
        <w:rPr>
          <w:rFonts w:asciiTheme="majorHAnsi" w:hAnsiTheme="majorHAnsi" w:cstheme="majorHAnsi"/>
          <w:sz w:val="22"/>
          <w:szCs w:val="22"/>
        </w:rPr>
        <w:tab/>
      </w:r>
      <w:hyperlink r:id="rId14">
        <w:r w:rsidR="00367C19" w:rsidRPr="00D30E3A">
          <w:rPr>
            <w:rFonts w:asciiTheme="majorHAnsi" w:hAnsiTheme="majorHAnsi" w:cstheme="majorHAnsi"/>
            <w:color w:val="0000FF"/>
            <w:sz w:val="22"/>
            <w:szCs w:val="22"/>
            <w:u w:val="single"/>
          </w:rPr>
          <w:t>http://policy.uconn.edu/?p=155</w:t>
        </w:r>
      </w:hyperlink>
      <w:r w:rsidR="00367C19" w:rsidRPr="00D30E3A">
        <w:rPr>
          <w:rFonts w:asciiTheme="majorHAnsi" w:hAnsiTheme="majorHAnsi" w:cstheme="majorHAnsi"/>
          <w:sz w:val="22"/>
          <w:szCs w:val="22"/>
        </w:rPr>
        <w:t xml:space="preserve">  </w:t>
      </w:r>
    </w:p>
    <w:p w:rsidR="00367C19" w:rsidRPr="00D30E3A"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 xml:space="preserve">“Extra Compensation”: </w:t>
      </w:r>
      <w:r w:rsidRPr="00D30E3A">
        <w:rPr>
          <w:rFonts w:asciiTheme="majorHAnsi" w:hAnsiTheme="majorHAnsi" w:cstheme="majorHAnsi"/>
          <w:sz w:val="22"/>
          <w:szCs w:val="22"/>
        </w:rPr>
        <w:tab/>
      </w:r>
      <w:r w:rsidRPr="00D30E3A">
        <w:rPr>
          <w:rFonts w:asciiTheme="majorHAnsi" w:hAnsiTheme="majorHAnsi" w:cstheme="majorHAnsi"/>
          <w:sz w:val="22"/>
          <w:szCs w:val="22"/>
        </w:rPr>
        <w:tab/>
      </w:r>
      <w:r w:rsidRPr="00D30E3A">
        <w:rPr>
          <w:rFonts w:asciiTheme="majorHAnsi" w:hAnsiTheme="majorHAnsi" w:cstheme="majorHAnsi"/>
          <w:sz w:val="22"/>
          <w:szCs w:val="22"/>
        </w:rPr>
        <w:tab/>
      </w:r>
      <w:hyperlink r:id="rId15">
        <w:r w:rsidRPr="00D30E3A">
          <w:rPr>
            <w:rFonts w:asciiTheme="majorHAnsi" w:hAnsiTheme="majorHAnsi" w:cstheme="majorHAnsi"/>
            <w:color w:val="0000FF"/>
            <w:sz w:val="22"/>
            <w:szCs w:val="22"/>
            <w:u w:val="single"/>
          </w:rPr>
          <w:t>http://policy.uconn.edu/?p=366</w:t>
        </w:r>
      </w:hyperlink>
      <w:r w:rsidRPr="00D30E3A">
        <w:rPr>
          <w:rFonts w:asciiTheme="majorHAnsi" w:hAnsiTheme="majorHAnsi" w:cstheme="majorHAnsi"/>
          <w:sz w:val="22"/>
          <w:szCs w:val="22"/>
        </w:rPr>
        <w:t xml:space="preserve"> </w:t>
      </w:r>
    </w:p>
    <w:p w:rsidR="00367C19" w:rsidRDefault="00367C19" w:rsidP="009162D0">
      <w:pPr>
        <w:ind w:left="0" w:hanging="2"/>
        <w:jc w:val="both"/>
        <w:rPr>
          <w:rFonts w:asciiTheme="majorHAnsi" w:hAnsiTheme="majorHAnsi" w:cstheme="majorHAnsi"/>
          <w:sz w:val="22"/>
          <w:szCs w:val="22"/>
        </w:rPr>
      </w:pPr>
      <w:r w:rsidRPr="00D30E3A">
        <w:rPr>
          <w:rFonts w:asciiTheme="majorHAnsi" w:hAnsiTheme="majorHAnsi" w:cstheme="majorHAnsi"/>
          <w:sz w:val="22"/>
          <w:szCs w:val="22"/>
        </w:rPr>
        <w:t>“Code of Conduct” Guide:</w:t>
      </w:r>
      <w:r w:rsidRPr="00D30E3A">
        <w:rPr>
          <w:rFonts w:asciiTheme="majorHAnsi" w:hAnsiTheme="majorHAnsi" w:cstheme="majorHAnsi"/>
          <w:sz w:val="22"/>
          <w:szCs w:val="22"/>
        </w:rPr>
        <w:tab/>
      </w:r>
      <w:r w:rsidRPr="00D30E3A">
        <w:rPr>
          <w:rFonts w:asciiTheme="majorHAnsi" w:hAnsiTheme="majorHAnsi" w:cstheme="majorHAnsi"/>
          <w:sz w:val="22"/>
          <w:szCs w:val="22"/>
        </w:rPr>
        <w:tab/>
      </w:r>
      <w:hyperlink r:id="rId16">
        <w:r w:rsidRPr="00D30E3A">
          <w:rPr>
            <w:rFonts w:asciiTheme="majorHAnsi" w:hAnsiTheme="majorHAnsi" w:cstheme="majorHAnsi"/>
            <w:color w:val="0000FF"/>
            <w:sz w:val="22"/>
            <w:szCs w:val="22"/>
            <w:u w:val="single"/>
          </w:rPr>
          <w:t>http://policy.uconn.edu/?p=140</w:t>
        </w:r>
      </w:hyperlink>
      <w:r w:rsidRPr="00D30E3A">
        <w:rPr>
          <w:rFonts w:asciiTheme="majorHAnsi" w:hAnsiTheme="majorHAnsi" w:cstheme="majorHAnsi"/>
          <w:sz w:val="22"/>
          <w:szCs w:val="22"/>
        </w:rPr>
        <w:t xml:space="preserve"> </w:t>
      </w:r>
    </w:p>
    <w:p w:rsidR="00BF5327" w:rsidRPr="00BF5327" w:rsidRDefault="00CC4091" w:rsidP="00BF5327">
      <w:pPr>
        <w:ind w:left="0" w:hanging="2"/>
        <w:jc w:val="both"/>
        <w:rPr>
          <w:rFonts w:ascii="Calibri" w:hAnsi="Calibri" w:cstheme="minorHAnsi"/>
          <w:sz w:val="22"/>
          <w:szCs w:val="22"/>
        </w:rPr>
      </w:pPr>
      <w:r w:rsidRPr="00BF5327">
        <w:rPr>
          <w:rFonts w:ascii="Calibri" w:hAnsi="Calibri" w:cstheme="minorHAnsi"/>
          <w:sz w:val="22"/>
          <w:szCs w:val="22"/>
        </w:rPr>
        <w:t xml:space="preserve"> </w:t>
      </w:r>
      <w:r w:rsidR="00BF5327" w:rsidRPr="00BF5327">
        <w:rPr>
          <w:rFonts w:ascii="Calibri" w:hAnsi="Calibri" w:cstheme="minorHAnsi"/>
          <w:sz w:val="22"/>
          <w:szCs w:val="22"/>
        </w:rPr>
        <w:t>“PTR”:</w:t>
      </w:r>
      <w:r w:rsidR="00BF5327" w:rsidRPr="00BF5327">
        <w:rPr>
          <w:rFonts w:ascii="Calibri" w:hAnsi="Calibri" w:cstheme="minorHAnsi"/>
          <w:sz w:val="22"/>
          <w:szCs w:val="22"/>
        </w:rPr>
        <w:tab/>
      </w:r>
      <w:r w:rsidR="00BF5327" w:rsidRPr="00BF5327">
        <w:rPr>
          <w:rFonts w:ascii="Calibri" w:hAnsi="Calibri" w:cstheme="minorHAnsi"/>
          <w:sz w:val="22"/>
          <w:szCs w:val="22"/>
        </w:rPr>
        <w:tab/>
      </w:r>
      <w:r w:rsidR="00BF5327" w:rsidRPr="00BF5327">
        <w:rPr>
          <w:rFonts w:ascii="Calibri" w:hAnsi="Calibri" w:cstheme="minorHAnsi"/>
          <w:sz w:val="22"/>
          <w:szCs w:val="22"/>
        </w:rPr>
        <w:tab/>
      </w:r>
      <w:r w:rsidR="00BF5327" w:rsidRPr="00BF5327">
        <w:rPr>
          <w:rFonts w:ascii="Calibri" w:hAnsi="Calibri" w:cstheme="minorHAnsi"/>
          <w:sz w:val="22"/>
          <w:szCs w:val="22"/>
        </w:rPr>
        <w:tab/>
      </w:r>
      <w:r w:rsidR="00BF5327" w:rsidRPr="00BF5327">
        <w:rPr>
          <w:rFonts w:ascii="Calibri" w:hAnsi="Calibri" w:cstheme="minorHAnsi"/>
          <w:sz w:val="22"/>
          <w:szCs w:val="22"/>
        </w:rPr>
        <w:tab/>
      </w:r>
      <w:hyperlink r:id="rId17" w:history="1">
        <w:r>
          <w:rPr>
            <w:rStyle w:val="Hyperlink"/>
            <w:rFonts w:ascii="Calibri" w:hAnsi="Calibri" w:cstheme="minorHAnsi"/>
            <w:position w:val="0"/>
            <w:sz w:val="22"/>
            <w:szCs w:val="22"/>
          </w:rPr>
          <w:t>http://s.uconn.edu/4gh</w:t>
        </w:r>
      </w:hyperlink>
      <w:bookmarkStart w:id="4" w:name="_GoBack"/>
      <w:bookmarkEnd w:id="4"/>
    </w:p>
    <w:p w:rsidR="00BF5327" w:rsidRPr="00D30E3A" w:rsidRDefault="00BF5327" w:rsidP="009162D0">
      <w:pPr>
        <w:ind w:left="0" w:hanging="2"/>
        <w:jc w:val="both"/>
        <w:rPr>
          <w:rFonts w:asciiTheme="majorHAnsi" w:hAnsiTheme="majorHAnsi" w:cstheme="majorHAnsi"/>
          <w:sz w:val="22"/>
          <w:szCs w:val="22"/>
        </w:rPr>
      </w:pPr>
    </w:p>
    <w:p w:rsidR="00367C19" w:rsidRPr="00D30E3A" w:rsidRDefault="00367C19" w:rsidP="009162D0">
      <w:pPr>
        <w:ind w:left="0" w:hanging="2"/>
        <w:jc w:val="both"/>
        <w:rPr>
          <w:rFonts w:asciiTheme="majorHAnsi" w:hAnsiTheme="majorHAnsi" w:cstheme="majorHAnsi"/>
          <w:color w:val="1155CC"/>
          <w:sz w:val="22"/>
          <w:szCs w:val="22"/>
          <w:u w:val="single"/>
        </w:rPr>
      </w:pPr>
    </w:p>
    <w:p w:rsidR="00C107D8" w:rsidRDefault="00C107D8" w:rsidP="00367C19">
      <w:pPr>
        <w:ind w:left="0" w:hanging="2"/>
        <w:rPr>
          <w:rFonts w:ascii="Times New Roman" w:hAnsi="Times New Roman" w:cs="Times New Roman"/>
        </w:rPr>
      </w:pPr>
    </w:p>
    <w:sectPr w:rsidR="00C107D8" w:rsidSect="00D276C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C5F" w:rsidRDefault="00367C19">
      <w:pPr>
        <w:spacing w:line="240" w:lineRule="auto"/>
        <w:ind w:left="0" w:hanging="2"/>
      </w:pPr>
      <w:r>
        <w:separator/>
      </w:r>
    </w:p>
  </w:endnote>
  <w:endnote w:type="continuationSeparator" w:id="0">
    <w:p w:rsidR="00F80C5F" w:rsidRDefault="00367C1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8" w:rsidRDefault="00367C19">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rsidR="00C107D8" w:rsidRDefault="00C107D8">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7D8" w:rsidRDefault="00C107D8">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rsidR="00C107D8" w:rsidRDefault="00C107D8">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C5F" w:rsidRDefault="00367C19">
      <w:pPr>
        <w:spacing w:line="240" w:lineRule="auto"/>
        <w:ind w:left="0" w:hanging="2"/>
      </w:pPr>
      <w:r>
        <w:separator/>
      </w:r>
    </w:p>
  </w:footnote>
  <w:footnote w:type="continuationSeparator" w:id="0">
    <w:p w:rsidR="00F80C5F" w:rsidRDefault="00367C1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CD" w:rsidRDefault="00D276CD" w:rsidP="00D276CD">
    <w:pPr>
      <w:pStyle w:val="Header"/>
      <w:ind w:leftChars="-700" w:left="-1398" w:hanging="2"/>
    </w:pPr>
    <w:r>
      <w:rPr>
        <w:noProof/>
      </w:rPr>
      <w:drawing>
        <wp:inline distT="0" distB="0" distL="0" distR="0" wp14:anchorId="0C41744D" wp14:editId="46175B9B">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yNjA2NjG3tDAwMLJQ0lEKTi0uzszPAykwrAUAoTWzgiwAAAA="/>
  </w:docVars>
  <w:rsids>
    <w:rsidRoot w:val="00C107D8"/>
    <w:rsid w:val="00031D3A"/>
    <w:rsid w:val="00092E47"/>
    <w:rsid w:val="000F3B32"/>
    <w:rsid w:val="002F14A1"/>
    <w:rsid w:val="00367C19"/>
    <w:rsid w:val="004D5187"/>
    <w:rsid w:val="00562997"/>
    <w:rsid w:val="005968F6"/>
    <w:rsid w:val="0069341A"/>
    <w:rsid w:val="0070759F"/>
    <w:rsid w:val="008505DA"/>
    <w:rsid w:val="009162D0"/>
    <w:rsid w:val="009851E1"/>
    <w:rsid w:val="009E799D"/>
    <w:rsid w:val="009F468B"/>
    <w:rsid w:val="00B9216B"/>
    <w:rsid w:val="00B977FC"/>
    <w:rsid w:val="00BC06B8"/>
    <w:rsid w:val="00BC5C86"/>
    <w:rsid w:val="00BF5327"/>
    <w:rsid w:val="00C107D8"/>
    <w:rsid w:val="00CC4091"/>
    <w:rsid w:val="00D276CD"/>
    <w:rsid w:val="00D30E3A"/>
    <w:rsid w:val="00EC4C8E"/>
    <w:rsid w:val="00F80C5F"/>
    <w:rsid w:val="00FD7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7628DEC"/>
  <w15:docId w15:val="{A559F5CC-B8F1-45EE-A2AD-568FDB19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rFonts w:ascii="Arial" w:eastAsia="Times New Roman" w:hAnsi="Arial"/>
      <w:w w:val="100"/>
      <w:position w:val="-1"/>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character" w:styleId="FollowedHyperlink">
    <w:name w:val="FollowedHyperlink"/>
    <w:qFormat/>
    <w:rPr>
      <w:color w:val="954F72"/>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67C19"/>
    <w:rPr>
      <w:rFonts w:ascii="Tahoma" w:eastAsia="Calibri" w:hAnsi="Tahoma" w:cs="Tahoma"/>
      <w:sz w:val="16"/>
      <w:szCs w:val="16"/>
    </w:rPr>
  </w:style>
  <w:style w:type="character" w:customStyle="1" w:styleId="BalloonTextChar">
    <w:name w:val="Balloon Text Char"/>
    <w:basedOn w:val="DefaultParagraphFont"/>
    <w:link w:val="BalloonText"/>
    <w:rsid w:val="00367C19"/>
    <w:rPr>
      <w:rFonts w:ascii="Tahoma" w:eastAsia="Calibri" w:hAnsi="Tahoma" w:cs="Tahoma"/>
      <w:position w:val="-1"/>
      <w:sz w:val="16"/>
      <w:szCs w:val="16"/>
    </w:rPr>
  </w:style>
  <w:style w:type="character" w:styleId="SubtleEmphasis">
    <w:name w:val="Subtle Emphasis"/>
    <w:basedOn w:val="DefaultParagraphFont"/>
    <w:uiPriority w:val="19"/>
    <w:qFormat/>
    <w:rsid w:val="00367C1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2417">
      <w:bodyDiv w:val="1"/>
      <w:marLeft w:val="0"/>
      <w:marRight w:val="0"/>
      <w:marTop w:val="0"/>
      <w:marBottom w:val="0"/>
      <w:divBdr>
        <w:top w:val="none" w:sz="0" w:space="0" w:color="auto"/>
        <w:left w:val="none" w:sz="0" w:space="0" w:color="auto"/>
        <w:bottom w:val="none" w:sz="0" w:space="0" w:color="auto"/>
        <w:right w:val="none" w:sz="0" w:space="0" w:color="auto"/>
      </w:divBdr>
    </w:div>
    <w:div w:id="111050461">
      <w:bodyDiv w:val="1"/>
      <w:marLeft w:val="0"/>
      <w:marRight w:val="0"/>
      <w:marTop w:val="0"/>
      <w:marBottom w:val="0"/>
      <w:divBdr>
        <w:top w:val="none" w:sz="0" w:space="0" w:color="auto"/>
        <w:left w:val="none" w:sz="0" w:space="0" w:color="auto"/>
        <w:bottom w:val="none" w:sz="0" w:space="0" w:color="auto"/>
        <w:right w:val="none" w:sz="0" w:space="0" w:color="auto"/>
      </w:divBdr>
    </w:div>
    <w:div w:id="1108042843">
      <w:bodyDiv w:val="1"/>
      <w:marLeft w:val="0"/>
      <w:marRight w:val="0"/>
      <w:marTop w:val="0"/>
      <w:marBottom w:val="0"/>
      <w:divBdr>
        <w:top w:val="none" w:sz="0" w:space="0" w:color="auto"/>
        <w:left w:val="none" w:sz="0" w:space="0" w:color="auto"/>
        <w:bottom w:val="none" w:sz="0" w:space="0" w:color="auto"/>
        <w:right w:val="none" w:sz="0" w:space="0" w:color="auto"/>
      </w:divBdr>
    </w:div>
    <w:div w:id="1631399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policy.uconn.ed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connaaup.org/" TargetMode="External"/><Relationship Id="rId12" Type="http://schemas.openxmlformats.org/officeDocument/2006/relationships/hyperlink" Target="http://www.consulting.uconn.edu/" TargetMode="External"/><Relationship Id="rId17" Type="http://schemas.openxmlformats.org/officeDocument/2006/relationships/hyperlink" Target="https://provost.uconn.edu/faculty-and-staff-resources/promotion-tenure-reappointmen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y.uconn.edu/?p=155"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olicy.uconn.edu/?p=366" TargetMode="External"/><Relationship Id="rId23" Type="http://schemas.openxmlformats.org/officeDocument/2006/relationships/footer" Target="footer3.xml"/><Relationship Id="rId10" Type="http://schemas.openxmlformats.org/officeDocument/2006/relationships/hyperlink" Target="https://provost.uconn.edu/faculty-and-staff-resources/promotion-tenure-reappointment/"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policy.uconn.edu/?p=366" TargetMode="External"/><Relationship Id="rId14" Type="http://schemas.openxmlformats.org/officeDocument/2006/relationships/hyperlink" Target="http://policy.uconn.edu/?p=15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7/SU8zcngYtpo8fVrCLKMKHJwQ==">AMUW2mUkFpmD0ycEMY9cUddrbduwifGeLZtxCZwGi9YMfuIE0PPumii5d/RUX/4/dQv7naVzluAVrTa/i7t0lx5b9/d2bXs9tEs8GtlRgZBmhdm+QrPsBjP3wYtn62wPNV8MDDcqahosj4+B3im/wRp/I1DwCcc76wUACtpunhDrm2vm76rR3fO6OnwZqnb+eQG3xYw4xtL/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munroe</dc:creator>
  <cp:lastModifiedBy>Meacham, Victoria</cp:lastModifiedBy>
  <cp:revision>2</cp:revision>
  <dcterms:created xsi:type="dcterms:W3CDTF">2022-05-02T16:57:00Z</dcterms:created>
  <dcterms:modified xsi:type="dcterms:W3CDTF">2022-05-02T16:57:00Z</dcterms:modified>
</cp:coreProperties>
</file>